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EF7E">
      <w:pPr>
        <w:jc w:val="center"/>
        <w:rPr>
          <w:rFonts w:hint="eastAsia"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2CA3224A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val="en-US" w:eastAsia="zh-CN"/>
        </w:rPr>
        <w:t>赤峰市纪检监察工作保障中心</w:t>
      </w: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）</w:t>
      </w:r>
    </w:p>
    <w:p w14:paraId="125C5983">
      <w:pPr>
        <w:rPr>
          <w:rFonts w:hint="eastAsia"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2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 w14:paraId="31615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5C584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D6D2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594BA9B2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19FB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0B388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440D50FF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40E8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8F951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42CA33DF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24E47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66A64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BE998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D15B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5D4A705F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国内一流大学且一流学科者得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</w:t>
            </w:r>
          </w:p>
          <w:p w14:paraId="551D2DA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C9F2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0BCF4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6E19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8755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890A4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43E84F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7D52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5DB4AAF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国内一流大学且一流学科者得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  <w:p w14:paraId="6F99187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3C6E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B318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4162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5CFCA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93CCF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59171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D823D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1.3-1.5得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1.6-1.8得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1.9-2.1得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4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2.2-2.4得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2.5-2.7得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2.8-3得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7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3.1-3.3得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8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3.4-3.6得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9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3.7-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4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4FD09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5462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F2597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7C319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3CC8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D0DB2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EC3D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28359D6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34485A0C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 w14:paraId="40BBB36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C86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2A2B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9842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3386F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78D3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7AF7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03AE7"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具有在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纪检监察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机关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、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政法机关工作（实习）或从事法律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相关工作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（社会实践）的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加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9414B"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F7EE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3D35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21064823">
      <w:pPr>
        <w:rPr>
          <w:rFonts w:ascii="仿宋_GB2312" w:eastAsia="仿宋_GB2312"/>
          <w:b w:val="0"/>
          <w:sz w:val="21"/>
          <w:szCs w:val="21"/>
        </w:rPr>
      </w:pPr>
    </w:p>
    <w:p w14:paraId="4412C266">
      <w:pPr>
        <w:rPr>
          <w:rFonts w:ascii="仿宋_GB2312" w:eastAsia="仿宋_GB2312"/>
          <w:b w:val="0"/>
          <w:sz w:val="21"/>
          <w:szCs w:val="21"/>
        </w:rPr>
      </w:pPr>
    </w:p>
    <w:p w14:paraId="08229B46">
      <w:pPr>
        <w:rPr>
          <w:rFonts w:ascii="仿宋_GB2312" w:eastAsia="仿宋_GB2312"/>
          <w:b w:val="0"/>
          <w:sz w:val="21"/>
          <w:szCs w:val="21"/>
        </w:rPr>
      </w:pPr>
    </w:p>
    <w:p w14:paraId="2DFCA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备注：</w:t>
      </w:r>
    </w:p>
    <w:p w14:paraId="5C2B1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成绩业绩方面：</w:t>
      </w:r>
    </w:p>
    <w:p w14:paraId="72122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以学校出具的加盖印章的研究生成绩单为准，按照表内对应分值赋分。不能提供有效成绩单的，不得分。学校成绩单未体现GPA的，按下列计算方法计算GPA。</w:t>
      </w:r>
    </w:p>
    <w:p w14:paraId="0F1EB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GPA计算方法：</w:t>
      </w:r>
    </w:p>
    <w:p w14:paraId="1F15F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GPA＝所学课程学分绩点之和÷所学课程学分之和。</w:t>
      </w:r>
    </w:p>
    <w:p w14:paraId="67565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课程学分绩点=课程绩点×学分数。</w:t>
      </w:r>
    </w:p>
    <w:p w14:paraId="71282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课程绩点=4-3（100-X）^2/1600（60≤X≤100， X 为百分制课程分数）。</w:t>
      </w:r>
    </w:p>
    <w:p w14:paraId="00EDC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  <w:lang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荣誉方面：</w:t>
      </w:r>
    </w:p>
    <w:p w14:paraId="0A853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1.荣誉等级认定上以颁发、授予单位的级别为准，以表彰文件、表彰证书、获奖证书、荣誉证书等用章单位作为认定依据。国家级指党中央、国务院授予或颁发的荣誉，省级指中央和国家机关部委及省（自治区、直辖市）党委、政府授予或颁发的荣誉，市级指省（自治区、直辖市）党委政府委办厅局及市党委、政府授予或颁发的荣誉。</w:t>
      </w:r>
    </w:p>
    <w:p w14:paraId="26EAF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2.学校授予的荣誉不计算得分。</w:t>
      </w:r>
    </w:p>
    <w:p w14:paraId="7BF52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380" w:firstLineChars="200"/>
        <w:textAlignment w:val="auto"/>
        <w:rPr>
          <w:rFonts w:hint="eastAsia" w:ascii="黑体" w:hAnsi="黑体" w:eastAsia="黑体" w:cs="黑体"/>
          <w:b w:val="0"/>
          <w:bCs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3.各类协会、社会组织、组委会发放证书的不加分。</w:t>
      </w:r>
      <w:bookmarkStart w:id="0" w:name="_GoBack"/>
      <w:bookmarkEnd w:id="0"/>
    </w:p>
    <w:p w14:paraId="1C2E2A7B">
      <w:pP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</w:rPr>
      </w:pP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F1F24"/>
    <w:rsid w:val="0B0F1F24"/>
    <w:rsid w:val="5EAE197E"/>
    <w:rsid w:val="6D69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839</Characters>
  <Lines>0</Lines>
  <Paragraphs>0</Paragraphs>
  <TotalTime>2</TotalTime>
  <ScaleCrop>false</ScaleCrop>
  <LinksUpToDate>false</LinksUpToDate>
  <CharactersWithSpaces>893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2026-06-25T03:00:00Z</dcterms:created>
  <dc:creator>网名还是空白的好</dc:creator>
  <cp:lastModifiedBy>admin</cp:lastModifiedBy>
  <cp:lastPrinted>2026-06-25T04:14:00Z</cp:lastPrinted>
  <dcterms:modified xsi:type="dcterms:W3CDTF">2026-06-26T01:04:23Z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01641B1BB8894DB8A74D75801F7252A3_13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