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2E0FE">
      <w:pPr>
        <w:jc w:val="center"/>
        <w:rPr>
          <w:rFonts w:ascii="方正小标宋简体" w:hAnsi="黑体" w:eastAsia="方正小标宋简体" w:cs="Times New Roman"/>
          <w:b w:val="0"/>
          <w:sz w:val="36"/>
          <w:szCs w:val="36"/>
        </w:rPr>
      </w:pPr>
      <w:r>
        <w:rPr>
          <w:rFonts w:hint="eastAsia" w:ascii="方正小标宋简体" w:hAnsi="黑体" w:eastAsia="方正小标宋简体" w:cs="Times New Roman"/>
          <w:b w:val="0"/>
          <w:sz w:val="36"/>
          <w:szCs w:val="36"/>
        </w:rPr>
        <w:t>202</w:t>
      </w:r>
      <w:r>
        <w:rPr>
          <w:rFonts w:hint="eastAsia" w:ascii="方正小标宋简体" w:hAnsi="黑体" w:eastAsia="方正小标宋简体" w:cs="Times New Roman"/>
          <w:b w:val="0"/>
          <w:sz w:val="36"/>
          <w:szCs w:val="36"/>
          <w:lang w:val="en-US" w:eastAsia="zh-CN"/>
        </w:rPr>
        <w:t>6</w:t>
      </w:r>
      <w:r>
        <w:rPr>
          <w:rFonts w:hint="eastAsia" w:ascii="方正小标宋简体" w:hAnsi="黑体" w:eastAsia="方正小标宋简体" w:cs="Times New Roman"/>
          <w:b w:val="0"/>
          <w:sz w:val="36"/>
          <w:szCs w:val="36"/>
        </w:rPr>
        <w:t>年赤峰市“绿色通道”引进人才评价表</w:t>
      </w:r>
    </w:p>
    <w:p w14:paraId="42A9C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outlineLvl w:val="0"/>
        <w:rPr>
          <w:rFonts w:hint="eastAsia" w:ascii="楷体_GB2312" w:hAnsi="楷体_GB2312" w:eastAsia="楷体_GB2312" w:cs="楷体_GB2312"/>
          <w:b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sz w:val="32"/>
          <w:szCs w:val="32"/>
        </w:rPr>
        <w:t>赤峰市</w:t>
      </w:r>
      <w:r>
        <w:rPr>
          <w:rFonts w:hint="eastAsia" w:ascii="楷体_GB2312" w:hAnsi="楷体_GB2312" w:eastAsia="楷体_GB2312" w:cs="楷体_GB2312"/>
          <w:b w:val="0"/>
          <w:sz w:val="32"/>
          <w:szCs w:val="32"/>
          <w:lang w:val="en-US" w:eastAsia="zh-CN"/>
        </w:rPr>
        <w:t>邮政业安全和发展中心</w:t>
      </w: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）</w:t>
      </w:r>
    </w:p>
    <w:p w14:paraId="5DE4B16F">
      <w:pPr>
        <w:rPr>
          <w:rFonts w:hint="default" w:ascii="黑体" w:hAnsi="黑体" w:eastAsia="黑体"/>
          <w:b w:val="0"/>
          <w:sz w:val="24"/>
          <w:szCs w:val="21"/>
          <w:lang w:val="en-US" w:eastAsia="zh-CN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</w:t>
      </w:r>
      <w:r>
        <w:rPr>
          <w:rFonts w:hint="eastAsia" w:ascii="黑体" w:hAnsi="黑体" w:eastAsia="黑体"/>
          <w:b w:val="0"/>
          <w:sz w:val="24"/>
          <w:szCs w:val="21"/>
          <w:lang w:val="en-US" w:eastAsia="zh-CN"/>
        </w:rPr>
        <w:t>专业技术岗</w:t>
      </w:r>
      <w:r>
        <w:rPr>
          <w:rFonts w:hint="eastAsia" w:ascii="黑体" w:hAnsi="黑体" w:eastAsia="黑体"/>
          <w:b w:val="0"/>
          <w:sz w:val="24"/>
          <w:szCs w:val="21"/>
        </w:rPr>
        <w:t xml:space="preserve">                    自评得分:</w:t>
      </w:r>
    </w:p>
    <w:tbl>
      <w:tblPr>
        <w:tblStyle w:val="5"/>
        <w:tblW w:w="908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713"/>
        <w:gridCol w:w="5085"/>
        <w:gridCol w:w="708"/>
        <w:gridCol w:w="1000"/>
        <w:gridCol w:w="843"/>
      </w:tblGrid>
      <w:tr w14:paraId="40F1B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5AAF1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52484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 w14:paraId="074052D4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0C3349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22220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 w14:paraId="532A0B57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5367A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ACA99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 w14:paraId="2D135982"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 w14:paraId="12C4A9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  <w:jc w:val="center"/>
        </w:trPr>
        <w:tc>
          <w:tcPr>
            <w:tcW w:w="7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CAD02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BC01D0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6331E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</w:t>
            </w: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0EAD85CA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</w:t>
            </w:r>
            <w:r>
              <w:rPr>
                <w:rFonts w:hint="eastAsia" w:cs="宋体"/>
                <w:color w:val="000000"/>
                <w:spacing w:val="-4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内：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教育部第二轮“双一流”建设高校及建设学科得20分，“双一流”建设高校的其他学科得10分。</w:t>
            </w:r>
          </w:p>
          <w:p w14:paraId="01D0796A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</w:t>
            </w:r>
            <w:r>
              <w:rPr>
                <w:rFonts w:hint="eastAsia" w:cs="宋体"/>
                <w:color w:val="000000"/>
                <w:spacing w:val="-4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3009B42B">
            <w:pPr>
              <w:widowControl/>
              <w:spacing w:line="240" w:lineRule="exact"/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毕业当年权威世界大学综合排名1-50名的得20分；</w:t>
            </w:r>
          </w:p>
          <w:p w14:paraId="4E8B95F2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毕业当年权威世界大学综合排名51-200名的得10分。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A0B4D7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1F35A6">
            <w:pPr>
              <w:widowControl/>
              <w:spacing w:line="240" w:lineRule="exact"/>
              <w:jc w:val="center"/>
              <w:rPr>
                <w:rFonts w:hint="default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0025D9">
            <w:pPr>
              <w:widowControl/>
              <w:spacing w:line="240" w:lineRule="exact"/>
              <w:jc w:val="center"/>
              <w:rPr>
                <w:rFonts w:hint="eastAsia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 w14:paraId="6866B9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2FFE85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11D368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1FB506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755AAE47">
            <w:pPr>
              <w:widowControl/>
              <w:spacing w:line="240" w:lineRule="exact"/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  <w:t>国  内：教育部第二轮“双一流”建设高校及建设学科得20分，“双一流”建设高校的其他学科着得10分。海  外：</w:t>
            </w:r>
          </w:p>
          <w:p w14:paraId="30994430">
            <w:pPr>
              <w:widowControl/>
              <w:spacing w:line="240" w:lineRule="exact"/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  <w:t>毕业当年权威世界大学综合排名1-50名的得20分；</w:t>
            </w:r>
          </w:p>
          <w:p w14:paraId="688067CB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  <w:t>毕业当年权威世界大学综合排名51-200名的得10分；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A2B95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5D407">
            <w:pPr>
              <w:widowControl/>
              <w:spacing w:line="240" w:lineRule="exact"/>
              <w:jc w:val="center"/>
              <w:rPr>
                <w:rFonts w:hint="default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B5B47">
            <w:pPr>
              <w:widowControl/>
              <w:spacing w:line="240" w:lineRule="exact"/>
              <w:jc w:val="center"/>
              <w:rPr>
                <w:rFonts w:hint="eastAsia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 w14:paraId="65CC44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B11851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38599"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3FD16">
            <w:pPr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研究生成绩：以GPA为评价标准，基础分为6分，最高15分。按以下标准赋分：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GPA1-1.2得6分，GPA 1.3-1.5得7分，GPA 1.6-1.8得8分，GPA 1.9-2.1得9分，GPA 2.2-2.4得10分，GPA 2.5-2.7得11分，GPA 2.8-3得12分，GPA 3.1-3.3得13分，GPA 3.4-3.6得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ab/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14分，GPA 3.7-4得15分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。取小数点后一位，不四舍五入。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C5C5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C1E07">
            <w:pPr>
              <w:widowControl/>
              <w:spacing w:line="240" w:lineRule="exact"/>
              <w:jc w:val="center"/>
              <w:rPr>
                <w:rFonts w:hint="default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13518">
            <w:pPr>
              <w:spacing w:line="240" w:lineRule="exact"/>
              <w:jc w:val="center"/>
              <w:rPr>
                <w:rFonts w:hint="default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 w14:paraId="0B098E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4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C91F18D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7B88B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3DF99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</w:t>
            </w:r>
            <w:bookmarkStart w:id="0" w:name="_GoBack"/>
            <w:bookmarkEnd w:id="0"/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 w14:paraId="69A877A7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C68E6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B2591">
            <w:pPr>
              <w:widowControl/>
              <w:spacing w:line="240" w:lineRule="exact"/>
              <w:jc w:val="center"/>
              <w:rPr>
                <w:rFonts w:hint="eastAsia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88670">
            <w:pPr>
              <w:widowControl/>
              <w:spacing w:line="240" w:lineRule="exact"/>
              <w:jc w:val="center"/>
              <w:rPr>
                <w:rFonts w:hint="eastAsia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 w14:paraId="1F1A2C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E445B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A4382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27E36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 w14:paraId="1C2CF5F3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 w14:paraId="263151A7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获得市级荣誉者每项得1分。</w:t>
            </w:r>
          </w:p>
          <w:p w14:paraId="43B7F56C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E8569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3D714">
            <w:pPr>
              <w:widowControl/>
              <w:spacing w:line="240" w:lineRule="exact"/>
              <w:jc w:val="center"/>
              <w:rPr>
                <w:rFonts w:hint="eastAsia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2D705">
            <w:pPr>
              <w:widowControl/>
              <w:spacing w:line="240" w:lineRule="exact"/>
              <w:jc w:val="center"/>
              <w:rPr>
                <w:rFonts w:hint="eastAsia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 w14:paraId="2B3431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0A554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岗位个性评价项目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209EF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各引才单位根据岗位需求自定义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167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rPr>
                <w:rFonts w:hint="eastAsia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不设置，所有报名合格人员得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20分。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43077E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　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CD68D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E9C0E">
            <w:pPr>
              <w:widowControl/>
              <w:spacing w:line="240" w:lineRule="exact"/>
              <w:jc w:val="center"/>
              <w:rPr>
                <w:rFonts w:hint="default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</w:p>
        </w:tc>
      </w:tr>
    </w:tbl>
    <w:p w14:paraId="59C40B71">
      <w:pPr>
        <w:rPr>
          <w:rFonts w:ascii="仿宋_GB2312" w:eastAsia="仿宋_GB2312"/>
          <w:b w:val="0"/>
          <w:sz w:val="21"/>
          <w:szCs w:val="21"/>
        </w:rPr>
      </w:pPr>
    </w:p>
    <w:p w14:paraId="48FBCC26">
      <w:pPr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特殊人才: 1.作为第一作者文章被</w:t>
      </w:r>
      <w:r>
        <w:rPr>
          <w:rFonts w:ascii="仿宋_GB2312" w:eastAsia="仿宋_GB2312"/>
          <w:b w:val="0"/>
          <w:sz w:val="21"/>
          <w:szCs w:val="21"/>
        </w:rPr>
        <w:t>SCI收录</w:t>
      </w:r>
      <w:r>
        <w:rPr>
          <w:rFonts w:hint="eastAsia" w:ascii="仿宋_GB2312" w:eastAsia="仿宋_GB2312"/>
          <w:b w:val="0"/>
          <w:sz w:val="21"/>
          <w:szCs w:val="21"/>
        </w:rPr>
        <w:t>超过5篇（含）者，人才评价按满分计算（100分）。</w:t>
      </w:r>
    </w:p>
    <w:p w14:paraId="274C0D8F">
      <w:pPr>
        <w:ind w:firstLine="950" w:firstLineChars="500"/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2.获得国家级荣誉3项（含）以上者，人才评价按满分计算（100分）。</w:t>
      </w:r>
    </w:p>
    <w:p w14:paraId="7769C2FF">
      <w:pPr>
        <w:ind w:firstLine="950" w:firstLineChars="500"/>
        <w:rPr>
          <w:rFonts w:hint="eastAsia" w:ascii="仿宋_GB2312" w:eastAsia="仿宋_GB2312"/>
          <w:b w:val="0"/>
          <w:sz w:val="21"/>
          <w:szCs w:val="21"/>
        </w:rPr>
      </w:pPr>
      <w:r>
        <w:rPr>
          <w:rFonts w:ascii="仿宋_GB2312" w:eastAsia="仿宋_GB2312"/>
          <w:b w:val="0"/>
          <w:sz w:val="21"/>
          <w:szCs w:val="21"/>
        </w:rPr>
        <w:t>3.</w:t>
      </w:r>
      <w:r>
        <w:rPr>
          <w:rFonts w:hint="eastAsia" w:ascii="仿宋_GB2312" w:eastAsia="仿宋_GB2312"/>
          <w:b w:val="0"/>
          <w:sz w:val="21"/>
          <w:szCs w:val="21"/>
        </w:rPr>
        <w:t>清华大学</w:t>
      </w:r>
      <w:r>
        <w:rPr>
          <w:rFonts w:ascii="仿宋_GB2312" w:eastAsia="仿宋_GB2312"/>
          <w:b w:val="0"/>
          <w:sz w:val="21"/>
          <w:szCs w:val="21"/>
        </w:rPr>
        <w:t>、北京大学全日制毕业生人才评价按满分计算（</w:t>
      </w:r>
      <w:r>
        <w:rPr>
          <w:rFonts w:hint="eastAsia" w:ascii="仿宋_GB2312" w:eastAsia="仿宋_GB2312"/>
          <w:b w:val="0"/>
          <w:sz w:val="21"/>
          <w:szCs w:val="21"/>
        </w:rPr>
        <w:t>100分</w:t>
      </w:r>
      <w:r>
        <w:rPr>
          <w:rFonts w:ascii="仿宋_GB2312" w:eastAsia="仿宋_GB2312"/>
          <w:b w:val="0"/>
          <w:sz w:val="21"/>
          <w:szCs w:val="21"/>
        </w:rPr>
        <w:t>）</w:t>
      </w:r>
    </w:p>
    <w:sectPr>
      <w:pgSz w:w="11906" w:h="16838"/>
      <w:pgMar w:top="1304" w:right="1191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yYzMxNzk2NGYwNjk4ZDVmNDhlMDlkNWY3MWQ2MWMifQ=="/>
  </w:docVars>
  <w:rsids>
    <w:rsidRoot w:val="00F77485"/>
    <w:rsid w:val="0003732F"/>
    <w:rsid w:val="0004362B"/>
    <w:rsid w:val="000640C2"/>
    <w:rsid w:val="00076768"/>
    <w:rsid w:val="00080CC6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6676"/>
    <w:rsid w:val="00E76C65"/>
    <w:rsid w:val="00E86275"/>
    <w:rsid w:val="00EA00E5"/>
    <w:rsid w:val="00EE21F2"/>
    <w:rsid w:val="00EF1CB2"/>
    <w:rsid w:val="00EF57F2"/>
    <w:rsid w:val="00F07C6A"/>
    <w:rsid w:val="00F200B5"/>
    <w:rsid w:val="00F233D8"/>
    <w:rsid w:val="00F72D98"/>
    <w:rsid w:val="00F77485"/>
    <w:rsid w:val="00FA5557"/>
    <w:rsid w:val="00FB5E6E"/>
    <w:rsid w:val="00FC06C4"/>
    <w:rsid w:val="03863E70"/>
    <w:rsid w:val="06624022"/>
    <w:rsid w:val="08F63846"/>
    <w:rsid w:val="093D4D54"/>
    <w:rsid w:val="09C46765"/>
    <w:rsid w:val="0BDA67C9"/>
    <w:rsid w:val="10134218"/>
    <w:rsid w:val="12482F23"/>
    <w:rsid w:val="13CB0CD0"/>
    <w:rsid w:val="1AF97477"/>
    <w:rsid w:val="1CFC20A0"/>
    <w:rsid w:val="242A6E20"/>
    <w:rsid w:val="330218F0"/>
    <w:rsid w:val="3B1324C5"/>
    <w:rsid w:val="3C9E5E44"/>
    <w:rsid w:val="3FA847CC"/>
    <w:rsid w:val="49AD275B"/>
    <w:rsid w:val="49F066BF"/>
    <w:rsid w:val="4DBD0550"/>
    <w:rsid w:val="4E4D10FC"/>
    <w:rsid w:val="4EE259CC"/>
    <w:rsid w:val="51412DBB"/>
    <w:rsid w:val="55E05161"/>
    <w:rsid w:val="5B6C67D5"/>
    <w:rsid w:val="5C4A57F7"/>
    <w:rsid w:val="5EE44030"/>
    <w:rsid w:val="66367C93"/>
    <w:rsid w:val="6D283351"/>
    <w:rsid w:val="6FD168D1"/>
    <w:rsid w:val="71E6486A"/>
    <w:rsid w:val="7451210C"/>
    <w:rsid w:val="76C557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729</Words>
  <Characters>885</Characters>
  <Lines>7</Lines>
  <Paragraphs>1</Paragraphs>
  <TotalTime>0</TotalTime>
  <ScaleCrop>false</ScaleCrop>
  <LinksUpToDate>false</LinksUpToDate>
  <CharactersWithSpaces>943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2022-04-29T01:07:00Z</dcterms:created>
  <dc:creator>Yuan</dc:creator>
  <cp:lastModifiedBy>admin</cp:lastModifiedBy>
  <dcterms:modified xsi:type="dcterms:W3CDTF">2026-06-26T07:00:56Z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F44D8C032D20422493424880D73A62B9_13</vt:lpwstr>
  </property>
  <property fmtid="{D5CDD505-2E9C-101B-9397-08002B2CF9AE}" pid="4" name="KSOTemplateDocerSaveRecord">
    <vt:lpwstr>eyJoZGlkIjoiOWZjNGRkNjRkOWIzYjJjMjQ0N2E2NTA1Y2UyOTgxMDEiLCJ1c2VySWQiOiIzMzUzMjc3MjQifQ==</vt:lpwstr>
  </property>
</Properties>
</file>