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B488730">
      <w:pPr>
        <w:spacing w:line="620" w:lineRule="exact"/>
        <w:jc w:val="left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3</w:t>
      </w:r>
      <w:bookmarkStart w:id="0" w:name="_GoBack"/>
      <w:bookmarkEnd w:id="0"/>
    </w:p>
    <w:p w14:paraId="5A44E332">
      <w:pPr>
        <w:spacing w:line="600" w:lineRule="exact"/>
        <w:jc w:val="center"/>
        <w:rPr>
          <w:rFonts w:hint="eastAsia" w:ascii="方正小标宋简体" w:hAnsi="黑体" w:eastAsia="方正小标宋简体"/>
          <w:sz w:val="44"/>
          <w:szCs w:val="44"/>
        </w:rPr>
      </w:pPr>
      <w:r>
        <w:rPr>
          <w:rFonts w:hint="eastAsia" w:ascii="方正小标宋简体" w:hAnsi="黑体" w:eastAsia="方正小标宋简体"/>
          <w:sz w:val="44"/>
          <w:szCs w:val="44"/>
        </w:rPr>
        <w:t>赤峰工业职业技术学院</w:t>
      </w:r>
    </w:p>
    <w:p w14:paraId="0EB081F8">
      <w:pPr>
        <w:spacing w:line="600" w:lineRule="exact"/>
        <w:jc w:val="center"/>
        <w:rPr>
          <w:rFonts w:ascii="方正小标宋简体" w:hAnsi="黑体" w:eastAsia="方正小标宋简体"/>
          <w:sz w:val="44"/>
          <w:szCs w:val="44"/>
        </w:rPr>
      </w:pPr>
      <w:r>
        <w:rPr>
          <w:rFonts w:hint="eastAsia" w:ascii="方正小标宋简体" w:hAnsi="黑体" w:eastAsia="方正小标宋简体"/>
          <w:sz w:val="44"/>
          <w:szCs w:val="44"/>
        </w:rPr>
        <w:t>“绿色通道”引进人才评价表填</w:t>
      </w:r>
      <w:r>
        <w:rPr>
          <w:rFonts w:hint="eastAsia" w:ascii="方正小标宋简体" w:hAnsi="黑体" w:eastAsia="方正小标宋简体"/>
          <w:sz w:val="44"/>
          <w:szCs w:val="44"/>
          <w:lang w:val="en-US" w:eastAsia="zh-CN"/>
        </w:rPr>
        <w:t>表</w:t>
      </w:r>
      <w:r>
        <w:rPr>
          <w:rFonts w:hint="eastAsia" w:ascii="方正小标宋简体" w:hAnsi="黑体" w:eastAsia="方正小标宋简体"/>
          <w:sz w:val="44"/>
          <w:szCs w:val="44"/>
        </w:rPr>
        <w:t>说明</w:t>
      </w:r>
    </w:p>
    <w:p w14:paraId="5CCE15B9">
      <w:pPr>
        <w:pStyle w:val="2"/>
        <w:bidi w:val="0"/>
        <w:rPr>
          <w:rFonts w:hint="eastAsia"/>
        </w:rPr>
      </w:pPr>
    </w:p>
    <w:p w14:paraId="5139724D">
      <w:pPr>
        <w:pStyle w:val="2"/>
        <w:bidi w:val="0"/>
      </w:pPr>
      <w:r>
        <w:rPr>
          <w:rFonts w:hint="eastAsia"/>
        </w:rPr>
        <w:t>一、专业层次</w:t>
      </w:r>
    </w:p>
    <w:p w14:paraId="1C26352E">
      <w:pPr>
        <w:spacing w:line="600" w:lineRule="exact"/>
        <w:ind w:firstLine="640" w:firstLineChars="200"/>
        <w:rPr>
          <w:rFonts w:ascii="仿宋_GB2312" w:hAnsi="黑体" w:eastAsia="仿宋_GB2312"/>
          <w:sz w:val="32"/>
          <w:szCs w:val="32"/>
        </w:rPr>
      </w:pPr>
      <w:r>
        <w:rPr>
          <w:rFonts w:hint="eastAsia" w:ascii="仿宋_GB2312" w:hAnsi="黑体" w:eastAsia="仿宋_GB2312"/>
          <w:sz w:val="32"/>
          <w:szCs w:val="32"/>
          <w:lang w:eastAsia="zh-CN"/>
        </w:rPr>
        <w:t>（</w:t>
      </w:r>
      <w:r>
        <w:rPr>
          <w:rFonts w:hint="eastAsia" w:ascii="仿宋_GB2312" w:hAnsi="黑体" w:eastAsia="仿宋_GB2312"/>
          <w:sz w:val="32"/>
          <w:szCs w:val="32"/>
          <w:lang w:val="en-US" w:eastAsia="zh-CN"/>
        </w:rPr>
        <w:t>一</w:t>
      </w:r>
      <w:r>
        <w:rPr>
          <w:rFonts w:hint="eastAsia" w:ascii="仿宋_GB2312" w:hAnsi="黑体" w:eastAsia="仿宋_GB2312"/>
          <w:sz w:val="32"/>
          <w:szCs w:val="32"/>
          <w:lang w:eastAsia="zh-CN"/>
        </w:rPr>
        <w:t>）</w:t>
      </w:r>
      <w:r>
        <w:rPr>
          <w:rFonts w:hint="eastAsia" w:ascii="仿宋_GB2312" w:hAnsi="黑体" w:eastAsia="仿宋_GB2312"/>
          <w:sz w:val="32"/>
          <w:szCs w:val="32"/>
        </w:rPr>
        <w:t>一流大学和一流学科目录，以《教育部、财政部、国家发展改革委关于公布第二轮“双一流”建设高校及建设学科名单的通知》（教研函〔2022〕1号）为准。</w:t>
      </w:r>
    </w:p>
    <w:p w14:paraId="03454562">
      <w:pPr>
        <w:spacing w:line="600" w:lineRule="exact"/>
        <w:ind w:firstLine="640" w:firstLineChars="200"/>
        <w:rPr>
          <w:rFonts w:ascii="仿宋_GB2312" w:hAnsi="黑体" w:eastAsia="仿宋_GB2312"/>
          <w:sz w:val="32"/>
          <w:szCs w:val="32"/>
        </w:rPr>
      </w:pPr>
      <w:r>
        <w:rPr>
          <w:rFonts w:hint="eastAsia" w:ascii="仿宋_GB2312" w:hAnsi="黑体" w:eastAsia="仿宋_GB2312"/>
          <w:sz w:val="32"/>
          <w:szCs w:val="32"/>
          <w:lang w:eastAsia="zh-CN"/>
        </w:rPr>
        <w:t>（</w:t>
      </w:r>
      <w:r>
        <w:rPr>
          <w:rFonts w:hint="eastAsia" w:ascii="仿宋_GB2312" w:hAnsi="黑体" w:eastAsia="仿宋_GB2312"/>
          <w:sz w:val="32"/>
          <w:szCs w:val="32"/>
          <w:lang w:val="en-US" w:eastAsia="zh-CN"/>
        </w:rPr>
        <w:t>二</w:t>
      </w:r>
      <w:r>
        <w:rPr>
          <w:rFonts w:hint="eastAsia" w:ascii="仿宋_GB2312" w:hAnsi="黑体" w:eastAsia="仿宋_GB2312"/>
          <w:sz w:val="32"/>
          <w:szCs w:val="32"/>
          <w:lang w:eastAsia="zh-CN"/>
        </w:rPr>
        <w:t>）</w:t>
      </w:r>
      <w:r>
        <w:rPr>
          <w:rFonts w:hint="eastAsia" w:ascii="仿宋_GB2312" w:hAnsi="黑体" w:eastAsia="仿宋_GB2312"/>
          <w:sz w:val="32"/>
          <w:szCs w:val="32"/>
        </w:rPr>
        <w:t>在一流学科认定上，所学专业须属该学科内专业。</w:t>
      </w:r>
    </w:p>
    <w:p w14:paraId="6C9754A4">
      <w:pPr>
        <w:spacing w:line="600" w:lineRule="exact"/>
        <w:ind w:firstLine="640" w:firstLineChars="200"/>
        <w:rPr>
          <w:rFonts w:ascii="仿宋_GB2312" w:hAnsi="黑体" w:eastAsia="仿宋_GB2312"/>
          <w:sz w:val="32"/>
          <w:szCs w:val="32"/>
        </w:rPr>
      </w:pPr>
      <w:r>
        <w:rPr>
          <w:rFonts w:hint="eastAsia" w:ascii="仿宋_GB2312" w:hAnsi="黑体" w:eastAsia="仿宋_GB2312"/>
          <w:sz w:val="32"/>
          <w:szCs w:val="32"/>
          <w:lang w:eastAsia="zh-CN"/>
        </w:rPr>
        <w:t>（</w:t>
      </w:r>
      <w:r>
        <w:rPr>
          <w:rFonts w:hint="eastAsia" w:ascii="仿宋_GB2312" w:hAnsi="黑体" w:eastAsia="仿宋_GB2312"/>
          <w:sz w:val="32"/>
          <w:szCs w:val="32"/>
          <w:lang w:val="en-US" w:eastAsia="zh-CN"/>
        </w:rPr>
        <w:t>三</w:t>
      </w:r>
      <w:r>
        <w:rPr>
          <w:rFonts w:hint="eastAsia" w:ascii="仿宋_GB2312" w:hAnsi="黑体" w:eastAsia="仿宋_GB2312"/>
          <w:sz w:val="32"/>
          <w:szCs w:val="32"/>
          <w:lang w:eastAsia="zh-CN"/>
        </w:rPr>
        <w:t>）</w:t>
      </w:r>
      <w:r>
        <w:rPr>
          <w:rFonts w:hint="eastAsia" w:ascii="仿宋_GB2312" w:hAnsi="黑体" w:eastAsia="仿宋_GB2312"/>
          <w:sz w:val="32"/>
          <w:szCs w:val="32"/>
        </w:rPr>
        <w:t>海外学历报名人员，须提供获得奖学金证明文件材料（证明文件材料属外文的，须提供翻译文本）。</w:t>
      </w:r>
    </w:p>
    <w:p w14:paraId="6545D0F0">
      <w:pPr>
        <w:spacing w:line="600" w:lineRule="exact"/>
        <w:ind w:firstLine="640" w:firstLineChars="200"/>
        <w:rPr>
          <w:rFonts w:ascii="仿宋_GB2312" w:hAnsi="黑体" w:eastAsia="仿宋_GB2312"/>
          <w:sz w:val="32"/>
          <w:szCs w:val="32"/>
        </w:rPr>
      </w:pPr>
      <w:r>
        <w:rPr>
          <w:rFonts w:hint="eastAsia" w:ascii="仿宋_GB2312" w:hAnsi="黑体" w:eastAsia="仿宋_GB2312"/>
          <w:sz w:val="32"/>
          <w:szCs w:val="32"/>
          <w:lang w:eastAsia="zh-CN"/>
        </w:rPr>
        <w:t>（</w:t>
      </w:r>
      <w:r>
        <w:rPr>
          <w:rFonts w:hint="eastAsia" w:ascii="仿宋_GB2312" w:hAnsi="黑体" w:eastAsia="仿宋_GB2312"/>
          <w:sz w:val="32"/>
          <w:szCs w:val="32"/>
          <w:lang w:val="en-US" w:eastAsia="zh-CN"/>
        </w:rPr>
        <w:t>四</w:t>
      </w:r>
      <w:r>
        <w:rPr>
          <w:rFonts w:hint="eastAsia" w:ascii="仿宋_GB2312" w:hAnsi="黑体" w:eastAsia="仿宋_GB2312"/>
          <w:sz w:val="32"/>
          <w:szCs w:val="32"/>
          <w:lang w:eastAsia="zh-CN"/>
        </w:rPr>
        <w:t>）</w:t>
      </w:r>
      <w:r>
        <w:rPr>
          <w:rFonts w:hint="eastAsia" w:ascii="仿宋_GB2312" w:hAnsi="黑体" w:eastAsia="仿宋_GB2312"/>
          <w:sz w:val="32"/>
          <w:szCs w:val="32"/>
        </w:rPr>
        <w:t>海外学历学校排名，</w:t>
      </w:r>
      <w:r>
        <w:rPr>
          <w:rFonts w:hint="eastAsia" w:ascii="仿宋_GB2312" w:hAnsi="黑体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以毕业当年该校权威世界大学综合排名为准（须报名人员提供</w:t>
      </w:r>
      <w:r>
        <w:rPr>
          <w:rFonts w:hint="eastAsia" w:ascii="仿宋_GB2312" w:hAnsi="黑体" w:eastAsia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毕业</w:t>
      </w:r>
      <w:r>
        <w:rPr>
          <w:rFonts w:hint="eastAsia" w:ascii="仿宋_GB2312" w:hAnsi="黑体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当年权威世界大学综合排名文件</w:t>
      </w:r>
      <w:r>
        <w:rPr>
          <w:rFonts w:hint="eastAsia" w:ascii="仿宋_GB2312" w:hAnsi="黑体" w:eastAsia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仿宋_GB2312" w:hAnsi="黑体" w:eastAsia="仿宋_GB2312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若不</w:t>
      </w:r>
      <w:r>
        <w:rPr>
          <w:rFonts w:hint="eastAsia" w:ascii="仿宋_GB2312" w:hAnsi="黑体" w:eastAsia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提供，</w:t>
      </w:r>
      <w:r>
        <w:rPr>
          <w:rFonts w:hint="eastAsia" w:ascii="仿宋_GB2312" w:hAnsi="黑体" w:eastAsia="仿宋_GB2312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则</w:t>
      </w:r>
      <w:r>
        <w:rPr>
          <w:rFonts w:hint="eastAsia" w:ascii="仿宋_GB2312" w:hAnsi="黑体" w:eastAsia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以</w:t>
      </w:r>
      <w:r>
        <w:rPr>
          <w:rFonts w:hint="eastAsia" w:ascii="仿宋_GB2312" w:hAnsi="黑体" w:eastAsia="仿宋_GB2312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学校查询结果</w:t>
      </w:r>
      <w:r>
        <w:rPr>
          <w:rFonts w:hint="eastAsia" w:ascii="仿宋_GB2312" w:hAnsi="黑体" w:eastAsia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为准</w:t>
      </w:r>
      <w:r>
        <w:rPr>
          <w:rFonts w:hint="eastAsia" w:ascii="仿宋_GB2312" w:hAnsi="黑体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）。</w:t>
      </w:r>
    </w:p>
    <w:p w14:paraId="74B27CF5">
      <w:pPr>
        <w:pStyle w:val="2"/>
        <w:bidi w:val="0"/>
        <w:rPr>
          <w:rFonts w:hint="eastAsia" w:eastAsia="黑体"/>
          <w:lang w:eastAsia="zh-CN"/>
        </w:rPr>
      </w:pPr>
      <w:r>
        <w:rPr>
          <w:rFonts w:hint="eastAsia"/>
        </w:rPr>
        <w:t>二、成绩业绩</w:t>
      </w:r>
      <w:r>
        <w:rPr>
          <w:rFonts w:hint="eastAsia"/>
          <w:lang w:eastAsia="zh-CN"/>
        </w:rPr>
        <w:t>（</w:t>
      </w:r>
      <w:r>
        <w:rPr>
          <w:rFonts w:hint="eastAsia"/>
          <w:lang w:val="en-US" w:eastAsia="zh-CN"/>
        </w:rPr>
        <w:t>硕士岗</w:t>
      </w:r>
      <w:r>
        <w:rPr>
          <w:rFonts w:hint="eastAsia"/>
          <w:lang w:eastAsia="zh-CN"/>
        </w:rPr>
        <w:t>）</w:t>
      </w:r>
    </w:p>
    <w:p w14:paraId="6A2C7C9A">
      <w:pPr>
        <w:spacing w:line="600" w:lineRule="exact"/>
        <w:ind w:firstLine="640" w:firstLineChars="200"/>
        <w:rPr>
          <w:rFonts w:hint="eastAsia" w:ascii="仿宋_GB2312" w:hAnsi="黑体" w:eastAsia="仿宋_GB2312"/>
          <w:sz w:val="32"/>
          <w:szCs w:val="32"/>
          <w:lang w:eastAsia="zh-CN"/>
        </w:rPr>
      </w:pPr>
      <w:r>
        <w:rPr>
          <w:rFonts w:hint="eastAsia" w:ascii="仿宋_GB2312" w:hAnsi="黑体" w:eastAsia="仿宋_GB2312"/>
          <w:sz w:val="32"/>
          <w:szCs w:val="32"/>
        </w:rPr>
        <w:t>以学校出具的加盖印章的研究生成绩单为准，按照</w:t>
      </w:r>
      <w:r>
        <w:rPr>
          <w:rFonts w:hint="eastAsia" w:ascii="仿宋_GB2312" w:hAnsi="黑体" w:eastAsia="仿宋_GB2312"/>
          <w:sz w:val="32"/>
          <w:szCs w:val="32"/>
          <w:lang w:val="en-US" w:eastAsia="zh-CN"/>
        </w:rPr>
        <w:t>人才评价表</w:t>
      </w:r>
      <w:r>
        <w:rPr>
          <w:rFonts w:hint="eastAsia" w:ascii="仿宋_GB2312" w:hAnsi="黑体" w:eastAsia="仿宋_GB2312"/>
          <w:sz w:val="32"/>
          <w:szCs w:val="32"/>
        </w:rPr>
        <w:t>内对应分值赋分。</w:t>
      </w:r>
      <w:r>
        <w:rPr>
          <w:rFonts w:hint="eastAsia" w:ascii="仿宋_GB2312" w:hAnsi="黑体" w:eastAsia="仿宋_GB2312"/>
          <w:sz w:val="32"/>
          <w:szCs w:val="32"/>
          <w:lang w:val="en-US" w:eastAsia="zh-CN"/>
        </w:rPr>
        <w:t>若</w:t>
      </w:r>
      <w:r>
        <w:rPr>
          <w:rFonts w:hint="eastAsia" w:ascii="仿宋_GB2312" w:hAnsi="黑体" w:eastAsia="仿宋_GB2312"/>
          <w:sz w:val="32"/>
          <w:szCs w:val="32"/>
        </w:rPr>
        <w:t>不能提供有效成绩单，</w:t>
      </w:r>
      <w:r>
        <w:rPr>
          <w:rFonts w:hint="eastAsia" w:ascii="仿宋_GB2312" w:hAnsi="黑体" w:eastAsia="仿宋_GB2312"/>
          <w:sz w:val="32"/>
          <w:szCs w:val="32"/>
          <w:lang w:val="en-US" w:eastAsia="zh-CN"/>
        </w:rPr>
        <w:t>则</w:t>
      </w:r>
      <w:r>
        <w:rPr>
          <w:rFonts w:hint="eastAsia" w:ascii="仿宋_GB2312" w:hAnsi="黑体" w:eastAsia="仿宋_GB2312"/>
          <w:sz w:val="32"/>
          <w:szCs w:val="32"/>
        </w:rPr>
        <w:t>不得分。学校成绩单</w:t>
      </w:r>
      <w:r>
        <w:rPr>
          <w:rFonts w:hint="eastAsia" w:ascii="仿宋_GB2312" w:hAnsi="黑体" w:eastAsia="仿宋_GB2312"/>
          <w:sz w:val="32"/>
          <w:szCs w:val="32"/>
          <w:lang w:val="en-US" w:eastAsia="zh-CN"/>
        </w:rPr>
        <w:t>若</w:t>
      </w:r>
      <w:r>
        <w:rPr>
          <w:rFonts w:hint="eastAsia" w:ascii="仿宋_GB2312" w:hAnsi="黑体" w:eastAsia="仿宋_GB2312"/>
          <w:sz w:val="32"/>
          <w:szCs w:val="32"/>
        </w:rPr>
        <w:t>未体现GPA，按下列计算方法计算GPA</w:t>
      </w:r>
      <w:r>
        <w:rPr>
          <w:rFonts w:hint="eastAsia" w:ascii="仿宋_GB2312" w:hAnsi="黑体" w:eastAsia="仿宋_GB2312"/>
          <w:sz w:val="32"/>
          <w:szCs w:val="32"/>
          <w:lang w:eastAsia="zh-CN"/>
        </w:rPr>
        <w:t>：</w:t>
      </w:r>
    </w:p>
    <w:p w14:paraId="2ADBDB0D">
      <w:pPr>
        <w:spacing w:line="600" w:lineRule="exact"/>
        <w:ind w:firstLine="640" w:firstLineChars="200"/>
        <w:rPr>
          <w:rFonts w:ascii="仿宋_GB2312" w:hAnsi="黑体" w:eastAsia="仿宋_GB2312"/>
          <w:sz w:val="32"/>
          <w:szCs w:val="32"/>
        </w:rPr>
      </w:pPr>
      <w:r>
        <w:rPr>
          <w:rFonts w:hint="eastAsia" w:ascii="仿宋_GB2312" w:hAnsi="黑体" w:eastAsia="仿宋_GB2312"/>
          <w:sz w:val="32"/>
          <w:szCs w:val="32"/>
        </w:rPr>
        <w:t>GPA＝所学课程学分绩点之和÷所学课程学分之和。</w:t>
      </w:r>
    </w:p>
    <w:p w14:paraId="49D1C38C">
      <w:pPr>
        <w:spacing w:line="600" w:lineRule="exact"/>
        <w:ind w:firstLine="640" w:firstLineChars="200"/>
        <w:rPr>
          <w:rFonts w:ascii="仿宋_GB2312" w:hAnsi="黑体" w:eastAsia="仿宋_GB2312"/>
          <w:sz w:val="32"/>
          <w:szCs w:val="32"/>
        </w:rPr>
      </w:pPr>
      <w:r>
        <w:rPr>
          <w:rFonts w:hint="eastAsia" w:ascii="仿宋_GB2312" w:hAnsi="黑体" w:eastAsia="仿宋_GB2312"/>
          <w:sz w:val="32"/>
          <w:szCs w:val="32"/>
        </w:rPr>
        <w:t>课程学分绩点=课程绩点×学分数。</w:t>
      </w:r>
    </w:p>
    <w:p w14:paraId="0A6CC2B8">
      <w:pPr>
        <w:spacing w:line="600" w:lineRule="exact"/>
        <w:ind w:firstLine="640" w:firstLineChars="200"/>
        <w:rPr>
          <w:rFonts w:ascii="仿宋_GB2312" w:hAnsi="黑体" w:eastAsia="仿宋_GB2312"/>
          <w:sz w:val="32"/>
          <w:szCs w:val="32"/>
        </w:rPr>
      </w:pPr>
      <w:r>
        <w:rPr>
          <w:rFonts w:hint="eastAsia" w:ascii="仿宋_GB2312" w:hAnsi="黑体" w:eastAsia="仿宋_GB2312"/>
          <w:sz w:val="32"/>
          <w:szCs w:val="32"/>
        </w:rPr>
        <w:t>课程绩点=4-3（100-X）^2/1600（60≤X≤100， X 为百分制课程分数）。</w:t>
      </w:r>
    </w:p>
    <w:p w14:paraId="0B71A51A">
      <w:pPr>
        <w:pStyle w:val="2"/>
        <w:bidi w:val="0"/>
      </w:pPr>
      <w:r>
        <w:rPr>
          <w:rFonts w:hint="eastAsia"/>
        </w:rPr>
        <w:t>三、研究成果</w:t>
      </w:r>
    </w:p>
    <w:p w14:paraId="0B52CBFF">
      <w:pPr>
        <w:spacing w:line="600" w:lineRule="exact"/>
        <w:ind w:firstLine="640" w:firstLineChars="200"/>
        <w:rPr>
          <w:rFonts w:ascii="仿宋_GB2312" w:hAnsi="黑体" w:eastAsia="仿宋_GB2312"/>
          <w:sz w:val="32"/>
          <w:szCs w:val="32"/>
        </w:rPr>
      </w:pPr>
      <w:r>
        <w:rPr>
          <w:rFonts w:hint="eastAsia" w:ascii="仿宋_GB2312" w:hAnsi="黑体" w:eastAsia="仿宋_GB2312"/>
          <w:sz w:val="32"/>
          <w:szCs w:val="32"/>
        </w:rPr>
        <w:t>需</w:t>
      </w:r>
      <w:r>
        <w:rPr>
          <w:rFonts w:hint="eastAsia" w:ascii="仿宋_GB2312" w:hAnsi="黑体" w:eastAsia="仿宋_GB2312"/>
          <w:sz w:val="32"/>
          <w:szCs w:val="32"/>
          <w:lang w:val="en-US" w:eastAsia="zh-CN"/>
        </w:rPr>
        <w:t>按人才评价表中要求，</w:t>
      </w:r>
      <w:r>
        <w:rPr>
          <w:rFonts w:hint="eastAsia" w:ascii="仿宋_GB2312" w:hAnsi="黑体" w:eastAsia="仿宋_GB2312"/>
          <w:sz w:val="32"/>
          <w:szCs w:val="32"/>
        </w:rPr>
        <w:t>提供检索页、扫描文本及作品文件</w:t>
      </w:r>
      <w:r>
        <w:rPr>
          <w:rFonts w:hint="eastAsia" w:ascii="仿宋_GB2312" w:hAnsi="黑体" w:eastAsia="仿宋_GB2312"/>
          <w:sz w:val="32"/>
          <w:szCs w:val="32"/>
          <w:lang w:val="en-US" w:eastAsia="zh-CN"/>
        </w:rPr>
        <w:t>等</w:t>
      </w:r>
      <w:r>
        <w:rPr>
          <w:rFonts w:hint="eastAsia" w:ascii="仿宋_GB2312" w:hAnsi="黑体" w:eastAsia="仿宋_GB2312"/>
          <w:sz w:val="32"/>
          <w:szCs w:val="32"/>
        </w:rPr>
        <w:t>。</w:t>
      </w:r>
    </w:p>
    <w:p w14:paraId="39A6CA24">
      <w:pPr>
        <w:pStyle w:val="2"/>
        <w:bidi w:val="0"/>
      </w:pPr>
      <w:r>
        <w:rPr>
          <w:rFonts w:hint="eastAsia"/>
        </w:rPr>
        <w:t>四、荣誉</w:t>
      </w:r>
    </w:p>
    <w:p w14:paraId="645A87E3">
      <w:pPr>
        <w:spacing w:line="600" w:lineRule="exact"/>
        <w:ind w:firstLine="640" w:firstLineChars="200"/>
        <w:rPr>
          <w:rFonts w:ascii="仿宋_GB2312" w:hAnsi="黑体" w:eastAsia="仿宋_GB2312"/>
          <w:sz w:val="32"/>
          <w:szCs w:val="32"/>
        </w:rPr>
      </w:pPr>
      <w:r>
        <w:rPr>
          <w:rFonts w:hint="eastAsia" w:ascii="仿宋_GB2312" w:hAnsi="黑体" w:eastAsia="仿宋_GB2312"/>
          <w:sz w:val="32"/>
          <w:szCs w:val="32"/>
          <w:lang w:eastAsia="zh-CN"/>
        </w:rPr>
        <w:t>（</w:t>
      </w:r>
      <w:r>
        <w:rPr>
          <w:rFonts w:hint="eastAsia" w:ascii="仿宋_GB2312" w:hAnsi="黑体" w:eastAsia="仿宋_GB2312"/>
          <w:sz w:val="32"/>
          <w:szCs w:val="32"/>
          <w:lang w:val="en-US" w:eastAsia="zh-CN"/>
        </w:rPr>
        <w:t>一</w:t>
      </w:r>
      <w:r>
        <w:rPr>
          <w:rFonts w:hint="eastAsia" w:ascii="仿宋_GB2312" w:hAnsi="黑体" w:eastAsia="仿宋_GB2312"/>
          <w:sz w:val="32"/>
          <w:szCs w:val="32"/>
          <w:lang w:eastAsia="zh-CN"/>
        </w:rPr>
        <w:t>）</w:t>
      </w:r>
      <w:r>
        <w:rPr>
          <w:rFonts w:hint="eastAsia" w:ascii="仿宋_GB2312" w:hAnsi="黑体" w:eastAsia="仿宋_GB2312"/>
          <w:sz w:val="32"/>
          <w:szCs w:val="32"/>
        </w:rPr>
        <w:t>荣誉等级认定以颁发、授予单位的级别为准，以表彰文件、表彰证书、获奖证书、荣誉证书等用章单位作为认定依据。</w:t>
      </w:r>
      <w:r>
        <w:rPr>
          <w:rFonts w:hint="eastAsia" w:ascii="仿宋_GB2312" w:hAnsi="黑体" w:eastAsia="仿宋_GB2312"/>
          <w:b w:val="0"/>
          <w:bCs w:val="0"/>
          <w:sz w:val="32"/>
          <w:szCs w:val="32"/>
        </w:rPr>
        <w:t>国家级</w:t>
      </w:r>
      <w:r>
        <w:rPr>
          <w:rFonts w:hint="eastAsia" w:ascii="仿宋_GB2312" w:hAnsi="黑体" w:eastAsia="仿宋_GB2312"/>
          <w:sz w:val="32"/>
          <w:szCs w:val="32"/>
        </w:rPr>
        <w:t>指党中央、国务院授予或颁发的荣誉</w:t>
      </w:r>
      <w:r>
        <w:rPr>
          <w:rFonts w:hint="eastAsia" w:ascii="仿宋_GB2312" w:hAnsi="黑体" w:eastAsia="仿宋_GB2312"/>
          <w:sz w:val="32"/>
          <w:szCs w:val="32"/>
          <w:lang w:eastAsia="zh-CN"/>
        </w:rPr>
        <w:t>；</w:t>
      </w:r>
      <w:r>
        <w:rPr>
          <w:rFonts w:hint="eastAsia" w:ascii="仿宋_GB2312" w:hAnsi="黑体" w:eastAsia="仿宋_GB2312"/>
          <w:sz w:val="32"/>
          <w:szCs w:val="32"/>
        </w:rPr>
        <w:t>省级指中央和国家机关部委及省（自治区、直辖市）党委、政府授予或颁发的荣誉</w:t>
      </w:r>
      <w:r>
        <w:rPr>
          <w:rFonts w:hint="eastAsia" w:ascii="仿宋_GB2312" w:hAnsi="黑体" w:eastAsia="仿宋_GB2312"/>
          <w:sz w:val="32"/>
          <w:szCs w:val="32"/>
          <w:lang w:eastAsia="zh-CN"/>
        </w:rPr>
        <w:t>；</w:t>
      </w:r>
      <w:r>
        <w:rPr>
          <w:rFonts w:hint="eastAsia" w:ascii="仿宋_GB2312" w:hAnsi="黑体" w:eastAsia="仿宋_GB2312"/>
          <w:sz w:val="32"/>
          <w:szCs w:val="32"/>
        </w:rPr>
        <w:t>市级指省（自治区、直辖市）</w:t>
      </w:r>
      <w:r>
        <w:rPr>
          <w:rFonts w:hint="eastAsia" w:ascii="仿宋_GB2312" w:hAnsi="黑体" w:eastAsia="仿宋_GB2312"/>
          <w:sz w:val="32"/>
          <w:szCs w:val="32"/>
          <w:lang w:eastAsia="zh-CN"/>
        </w:rPr>
        <w:t>党委、政府</w:t>
      </w:r>
      <w:r>
        <w:rPr>
          <w:rFonts w:hint="eastAsia" w:ascii="仿宋_GB2312" w:hAnsi="黑体" w:eastAsia="仿宋_GB2312"/>
          <w:sz w:val="32"/>
          <w:szCs w:val="32"/>
        </w:rPr>
        <w:t>委办厅局及市党委、政府授予或颁发的荣誉。</w:t>
      </w:r>
    </w:p>
    <w:p w14:paraId="73372B00">
      <w:pPr>
        <w:spacing w:line="600" w:lineRule="exact"/>
        <w:ind w:firstLine="640" w:firstLineChars="200"/>
        <w:rPr>
          <w:rFonts w:ascii="仿宋_GB2312" w:hAnsi="黑体" w:eastAsia="仿宋_GB2312"/>
          <w:sz w:val="32"/>
          <w:szCs w:val="32"/>
        </w:rPr>
      </w:pPr>
      <w:r>
        <w:rPr>
          <w:rFonts w:hint="eastAsia" w:ascii="仿宋_GB2312" w:hAnsi="黑体" w:eastAsia="仿宋_GB2312"/>
          <w:sz w:val="32"/>
          <w:szCs w:val="32"/>
          <w:lang w:eastAsia="zh-CN"/>
        </w:rPr>
        <w:t>（</w:t>
      </w:r>
      <w:r>
        <w:rPr>
          <w:rFonts w:hint="eastAsia" w:ascii="仿宋_GB2312" w:hAnsi="黑体" w:eastAsia="仿宋_GB2312"/>
          <w:sz w:val="32"/>
          <w:szCs w:val="32"/>
          <w:lang w:val="en-US" w:eastAsia="zh-CN"/>
        </w:rPr>
        <w:t>二</w:t>
      </w:r>
      <w:r>
        <w:rPr>
          <w:rFonts w:hint="eastAsia" w:ascii="仿宋_GB2312" w:hAnsi="黑体" w:eastAsia="仿宋_GB2312"/>
          <w:sz w:val="32"/>
          <w:szCs w:val="32"/>
          <w:lang w:eastAsia="zh-CN"/>
        </w:rPr>
        <w:t>）</w:t>
      </w:r>
      <w:r>
        <w:rPr>
          <w:rFonts w:hint="eastAsia" w:ascii="仿宋_GB2312" w:hAnsi="黑体" w:eastAsia="仿宋_GB2312"/>
          <w:sz w:val="32"/>
          <w:szCs w:val="32"/>
        </w:rPr>
        <w:t>在校期间获得“国家奖学金”和“国家励志奖学金”的，无论获奖次数，只</w:t>
      </w:r>
      <w:r>
        <w:rPr>
          <w:rFonts w:hint="eastAsia" w:ascii="仿宋_GB2312" w:hAnsi="黑体" w:eastAsia="仿宋_GB2312"/>
          <w:sz w:val="32"/>
          <w:szCs w:val="32"/>
          <w:lang w:val="en-US" w:eastAsia="zh-CN"/>
        </w:rPr>
        <w:t>计5</w:t>
      </w:r>
      <w:r>
        <w:rPr>
          <w:rFonts w:hint="eastAsia" w:ascii="仿宋_GB2312" w:hAnsi="黑体" w:eastAsia="仿宋_GB2312"/>
          <w:sz w:val="32"/>
          <w:szCs w:val="32"/>
        </w:rPr>
        <w:t>分。其余各类奖学金不予计分</w:t>
      </w:r>
      <w:r>
        <w:rPr>
          <w:rFonts w:hint="eastAsia" w:ascii="仿宋_GB2312" w:hAnsi="黑体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。</w:t>
      </w:r>
    </w:p>
    <w:p w14:paraId="4EACEEF1">
      <w:pPr>
        <w:spacing w:line="600" w:lineRule="exact"/>
        <w:ind w:firstLine="640" w:firstLineChars="200"/>
        <w:rPr>
          <w:rFonts w:ascii="仿宋_GB2312" w:hAnsi="黑体" w:eastAsia="仿宋_GB2312"/>
          <w:sz w:val="32"/>
          <w:szCs w:val="32"/>
        </w:rPr>
      </w:pPr>
      <w:r>
        <w:rPr>
          <w:rFonts w:hint="eastAsia" w:ascii="仿宋_GB2312" w:hAnsi="黑体" w:eastAsia="仿宋_GB2312"/>
          <w:sz w:val="32"/>
          <w:szCs w:val="32"/>
          <w:lang w:eastAsia="zh-CN"/>
        </w:rPr>
        <w:t>（</w:t>
      </w:r>
      <w:r>
        <w:rPr>
          <w:rFonts w:hint="eastAsia" w:ascii="仿宋_GB2312" w:hAnsi="黑体" w:eastAsia="仿宋_GB2312"/>
          <w:sz w:val="32"/>
          <w:szCs w:val="32"/>
          <w:lang w:val="en-US" w:eastAsia="zh-CN"/>
        </w:rPr>
        <w:t>三</w:t>
      </w:r>
      <w:r>
        <w:rPr>
          <w:rFonts w:hint="eastAsia" w:ascii="仿宋_GB2312" w:hAnsi="黑体" w:eastAsia="仿宋_GB2312"/>
          <w:sz w:val="32"/>
          <w:szCs w:val="32"/>
          <w:lang w:eastAsia="zh-CN"/>
        </w:rPr>
        <w:t>）</w:t>
      </w:r>
      <w:r>
        <w:rPr>
          <w:rFonts w:hint="eastAsia" w:ascii="仿宋_GB2312" w:hAnsi="黑体" w:eastAsia="仿宋_GB2312"/>
          <w:sz w:val="32"/>
          <w:szCs w:val="32"/>
        </w:rPr>
        <w:t>学校授予的荣誉不计分。</w:t>
      </w:r>
    </w:p>
    <w:p w14:paraId="04E994C1">
      <w:pPr>
        <w:spacing w:line="600" w:lineRule="exact"/>
        <w:ind w:firstLine="640" w:firstLineChars="200"/>
        <w:rPr>
          <w:rFonts w:ascii="仿宋_GB2312" w:hAnsi="黑体" w:eastAsia="仿宋_GB2312"/>
          <w:sz w:val="32"/>
          <w:szCs w:val="32"/>
        </w:rPr>
      </w:pPr>
      <w:r>
        <w:rPr>
          <w:rFonts w:hint="eastAsia" w:ascii="仿宋_GB2312" w:hAnsi="黑体" w:eastAsia="仿宋_GB2312"/>
          <w:sz w:val="32"/>
          <w:szCs w:val="32"/>
          <w:lang w:eastAsia="zh-CN"/>
        </w:rPr>
        <w:t>（</w:t>
      </w:r>
      <w:r>
        <w:rPr>
          <w:rFonts w:hint="eastAsia" w:ascii="仿宋_GB2312" w:hAnsi="黑体" w:eastAsia="仿宋_GB2312"/>
          <w:sz w:val="32"/>
          <w:szCs w:val="32"/>
          <w:lang w:val="en-US" w:eastAsia="zh-CN"/>
        </w:rPr>
        <w:t>四</w:t>
      </w:r>
      <w:r>
        <w:rPr>
          <w:rFonts w:hint="eastAsia" w:ascii="仿宋_GB2312" w:hAnsi="黑体" w:eastAsia="仿宋_GB2312"/>
          <w:sz w:val="32"/>
          <w:szCs w:val="32"/>
          <w:lang w:eastAsia="zh-CN"/>
        </w:rPr>
        <w:t>）</w:t>
      </w:r>
      <w:r>
        <w:rPr>
          <w:rFonts w:hint="eastAsia" w:ascii="仿宋_GB2312" w:hAnsi="黑体" w:eastAsia="仿宋_GB2312"/>
          <w:sz w:val="32"/>
          <w:szCs w:val="32"/>
        </w:rPr>
        <w:t>各类协会、社会组织、组委会发放的证书</w:t>
      </w:r>
      <w:r>
        <w:rPr>
          <w:rFonts w:hint="eastAsia" w:ascii="仿宋_GB2312" w:hAnsi="黑体" w:eastAsia="仿宋_GB2312"/>
          <w:sz w:val="32"/>
          <w:szCs w:val="32"/>
          <w:lang w:eastAsia="zh-CN"/>
        </w:rPr>
        <w:t>，</w:t>
      </w:r>
      <w:r>
        <w:rPr>
          <w:rFonts w:hint="eastAsia" w:ascii="仿宋_GB2312" w:hAnsi="黑体" w:eastAsia="仿宋_GB2312"/>
          <w:sz w:val="32"/>
          <w:szCs w:val="32"/>
        </w:rPr>
        <w:t>不</w:t>
      </w:r>
      <w:r>
        <w:rPr>
          <w:rFonts w:hint="eastAsia" w:ascii="仿宋_GB2312" w:hAnsi="黑体" w:eastAsia="仿宋_GB2312"/>
          <w:sz w:val="32"/>
          <w:szCs w:val="32"/>
          <w:lang w:val="en-US" w:eastAsia="zh-CN"/>
        </w:rPr>
        <w:t>计</w:t>
      </w:r>
      <w:r>
        <w:rPr>
          <w:rFonts w:hint="eastAsia" w:ascii="仿宋_GB2312" w:hAnsi="黑体" w:eastAsia="仿宋_GB2312"/>
          <w:sz w:val="32"/>
          <w:szCs w:val="32"/>
        </w:rPr>
        <w:t>分。</w:t>
      </w:r>
    </w:p>
    <w:p w14:paraId="7B5D3DDE">
      <w:pPr>
        <w:spacing w:line="620" w:lineRule="exact"/>
        <w:ind w:firstLine="640" w:firstLineChars="200"/>
        <w:rPr>
          <w:rFonts w:ascii="仿宋_GB2312" w:hAnsi="黑体" w:eastAsia="仿宋_GB2312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34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YwNWUxYTc2ZTI2YjU4ZGZlYWVkNGUzNWEwYWIzODEifQ=="/>
  </w:docVars>
  <w:rsids>
    <w:rsidRoot w:val="00BF39F8"/>
    <w:rsid w:val="00003412"/>
    <w:rsid w:val="0000359A"/>
    <w:rsid w:val="000141F8"/>
    <w:rsid w:val="000B0F0A"/>
    <w:rsid w:val="000B7CD2"/>
    <w:rsid w:val="00167296"/>
    <w:rsid w:val="00215C73"/>
    <w:rsid w:val="00222188"/>
    <w:rsid w:val="0023253F"/>
    <w:rsid w:val="0024420F"/>
    <w:rsid w:val="00246C17"/>
    <w:rsid w:val="00257BEF"/>
    <w:rsid w:val="0033070E"/>
    <w:rsid w:val="00405CD7"/>
    <w:rsid w:val="004074AB"/>
    <w:rsid w:val="00411F1B"/>
    <w:rsid w:val="004701D7"/>
    <w:rsid w:val="00474597"/>
    <w:rsid w:val="00481615"/>
    <w:rsid w:val="004C38EE"/>
    <w:rsid w:val="00510CCF"/>
    <w:rsid w:val="00583279"/>
    <w:rsid w:val="005B0CC2"/>
    <w:rsid w:val="006C755C"/>
    <w:rsid w:val="006E5E26"/>
    <w:rsid w:val="00714773"/>
    <w:rsid w:val="007D02FB"/>
    <w:rsid w:val="007D03F6"/>
    <w:rsid w:val="00814737"/>
    <w:rsid w:val="008158AC"/>
    <w:rsid w:val="00825262"/>
    <w:rsid w:val="008373E4"/>
    <w:rsid w:val="00844423"/>
    <w:rsid w:val="00907D48"/>
    <w:rsid w:val="00940A04"/>
    <w:rsid w:val="00961972"/>
    <w:rsid w:val="009A6067"/>
    <w:rsid w:val="00A175BC"/>
    <w:rsid w:val="00A3733F"/>
    <w:rsid w:val="00A662B8"/>
    <w:rsid w:val="00AB10E5"/>
    <w:rsid w:val="00AB60D4"/>
    <w:rsid w:val="00AE4153"/>
    <w:rsid w:val="00B128ED"/>
    <w:rsid w:val="00B210ED"/>
    <w:rsid w:val="00B333E6"/>
    <w:rsid w:val="00B35A7F"/>
    <w:rsid w:val="00B369F3"/>
    <w:rsid w:val="00BD37FD"/>
    <w:rsid w:val="00BF39F8"/>
    <w:rsid w:val="00C03481"/>
    <w:rsid w:val="00C63BE0"/>
    <w:rsid w:val="00C84EBE"/>
    <w:rsid w:val="00D33B7F"/>
    <w:rsid w:val="00D45A60"/>
    <w:rsid w:val="00D80AA2"/>
    <w:rsid w:val="00DD60AC"/>
    <w:rsid w:val="00DF74F9"/>
    <w:rsid w:val="00E54A76"/>
    <w:rsid w:val="00E7362A"/>
    <w:rsid w:val="00E9095B"/>
    <w:rsid w:val="00E93FBC"/>
    <w:rsid w:val="00F14B75"/>
    <w:rsid w:val="00F331FE"/>
    <w:rsid w:val="00F96762"/>
    <w:rsid w:val="00FA23BA"/>
    <w:rsid w:val="00FB6264"/>
    <w:rsid w:val="00FB7E46"/>
    <w:rsid w:val="00FE7DE1"/>
    <w:rsid w:val="00FF00C7"/>
    <w:rsid w:val="00FF4782"/>
    <w:rsid w:val="039F6BA6"/>
    <w:rsid w:val="060D137A"/>
    <w:rsid w:val="06730143"/>
    <w:rsid w:val="0FA7237A"/>
    <w:rsid w:val="0FED33FE"/>
    <w:rsid w:val="12C75489"/>
    <w:rsid w:val="139C2266"/>
    <w:rsid w:val="20BE2A44"/>
    <w:rsid w:val="25865660"/>
    <w:rsid w:val="265309DC"/>
    <w:rsid w:val="3A1F15CE"/>
    <w:rsid w:val="3C530ACA"/>
    <w:rsid w:val="4E0138E6"/>
    <w:rsid w:val="52A37CD4"/>
    <w:rsid w:val="55246821"/>
    <w:rsid w:val="74A30B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keepNext/>
      <w:keepLines/>
      <w:spacing w:beforeLines="0" w:beforeAutospacing="0" w:afterLines="0" w:afterAutospacing="0" w:line="560" w:lineRule="exact"/>
      <w:ind w:firstLine="880" w:firstLineChars="200"/>
      <w:outlineLvl w:val="0"/>
    </w:pPr>
    <w:rPr>
      <w:rFonts w:eastAsia="黑体" w:asciiTheme="minorAscii" w:hAnsiTheme="minorAscii"/>
      <w:kern w:val="44"/>
      <w:sz w:val="32"/>
      <w:szCs w:val="22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11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0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3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9">
    <w:name w:val="页眉 Char"/>
    <w:basedOn w:val="8"/>
    <w:link w:val="5"/>
    <w:semiHidden/>
    <w:qFormat/>
    <w:uiPriority w:val="99"/>
    <w:rPr>
      <w:sz w:val="18"/>
      <w:szCs w:val="18"/>
    </w:rPr>
  </w:style>
  <w:style w:type="character" w:customStyle="1" w:styleId="10">
    <w:name w:val="页脚 Char"/>
    <w:basedOn w:val="8"/>
    <w:link w:val="4"/>
    <w:semiHidden/>
    <w:qFormat/>
    <w:uiPriority w:val="99"/>
    <w:rPr>
      <w:sz w:val="18"/>
      <w:szCs w:val="18"/>
    </w:rPr>
  </w:style>
  <w:style w:type="character" w:customStyle="1" w:styleId="11">
    <w:name w:val="批注框文本 Char"/>
    <w:basedOn w:val="8"/>
    <w:link w:val="3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/>
  <config/>
</contractReview>
</file>

<file path=customXml/itemProps1.xml><?xml version="1.0" encoding="utf-8"?>
<ds:datastoreItem xmlns:ds="http://schemas.openxmlformats.org/officeDocument/2006/customXml" ds:itemID="{b78222e4-3096-47cb-b221-a2c2b63ec3e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赤峰市人力资源和社会保障局</Company>
  <Pages>2</Pages>
  <Words>682</Words>
  <Characters>707</Characters>
  <Lines>5</Lines>
  <Paragraphs>1</Paragraphs>
  <TotalTime>23</TotalTime>
  <ScaleCrop>false</ScaleCrop>
  <LinksUpToDate>false</LinksUpToDate>
  <CharactersWithSpaces>709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2022-05-05T12:25:00Z</dcterms:created>
  <dc:creator>郭鲁蒙</dc:creator>
  <cp:lastModifiedBy>杰</cp:lastModifiedBy>
  <cp:lastPrinted>2026-06-25T08:53:00Z</cp:lastPrinted>
  <dcterms:modified xsi:type="dcterms:W3CDTF">2026-06-30T01:55:54Z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50A8C957674A470E86D9CD87F3DF9B00_13</vt:lpwstr>
  </property>
  <property fmtid="{D5CDD505-2E9C-101B-9397-08002B2CF9AE}" pid="4" name="KSOTemplateDocerSaveRecord">
    <vt:lpwstr>eyJoZGlkIjoiNGYwNWUxYTc2ZTI2YjU4ZGZlYWVkNGUzNWEwYWIzODEiLCJ1c2VySWQiOiIyODQzNzMzOTkifQ==</vt:lpwstr>
  </property>
</Properties>
</file>