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内蒙古自治区赤峰市巴林右旗2025年度事业单位（不含教育系统、卫健系统、乌兰牧骑）“绿色通道”引进急需紧缺人才自我评价表填报说明</w:t>
      </w:r>
    </w:p>
    <w:p>
      <w:pPr>
        <w:spacing w:line="60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专业层次方面：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所涉“双一流”建设高校及学科以</w:t>
      </w:r>
      <w:r>
        <w:rPr>
          <w:rFonts w:hint="eastAsia" w:ascii="仿宋_GB2312" w:hAnsi="黑体" w:eastAsia="仿宋_GB2312"/>
          <w:sz w:val="32"/>
          <w:szCs w:val="32"/>
        </w:rPr>
        <w:t>《教育部 财政部 国家发展改革委关于公布第二轮“双一流”建设高校及建设学科名单的通知》（教研函〔2022〕1号）为准。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黑体" w:eastAsia="仿宋_GB2312"/>
          <w:sz w:val="32"/>
          <w:szCs w:val="32"/>
        </w:rPr>
        <w:t>海外学历报名人员，须提供获得奖学金证明文件材料（证明文件材料属外文的，须提供翻译文本）。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黑体" w:eastAsia="仿宋_GB2312"/>
          <w:sz w:val="32"/>
          <w:szCs w:val="32"/>
        </w:rPr>
        <w:t>权威世界大学排名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黑体" w:eastAsia="仿宋_GB2312"/>
          <w:sz w:val="32"/>
          <w:szCs w:val="32"/>
        </w:rPr>
        <w:t>最新QS世界大学排名为准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</w:rPr>
        <w:t>须报名人员提供当年QS世界大学排名文件，无法提供的，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以最新</w:t>
      </w:r>
      <w:r>
        <w:rPr>
          <w:rFonts w:hint="eastAsia" w:ascii="仿宋_GB2312" w:hAnsi="黑体" w:eastAsia="仿宋_GB2312"/>
          <w:sz w:val="32"/>
          <w:szCs w:val="32"/>
        </w:rPr>
        <w:t>QS世界大学排名为准）。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成绩业绩方面：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以学校出具的加盖印章的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本科生或</w:t>
      </w:r>
      <w:r>
        <w:rPr>
          <w:rFonts w:hint="eastAsia" w:ascii="仿宋_GB2312" w:hAnsi="黑体" w:eastAsia="仿宋_GB2312"/>
          <w:sz w:val="32"/>
          <w:szCs w:val="32"/>
        </w:rPr>
        <w:t>研究生成绩单为准，按照下表对应赋分，以全部课程总成绩为准。</w:t>
      </w:r>
    </w:p>
    <w:tbl>
      <w:tblPr>
        <w:tblStyle w:val="6"/>
        <w:tblW w:w="852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2480"/>
        <w:gridCol w:w="1947"/>
        <w:gridCol w:w="19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17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百分制</w:t>
            </w:r>
          </w:p>
          <w:p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平均成绩</w:t>
            </w:r>
          </w:p>
        </w:tc>
        <w:tc>
          <w:tcPr>
            <w:tcW w:w="248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GPA</w:t>
            </w:r>
          </w:p>
        </w:tc>
        <w:tc>
          <w:tcPr>
            <w:tcW w:w="194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本科生</w:t>
            </w:r>
          </w:p>
          <w:p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赋分值</w:t>
            </w:r>
          </w:p>
        </w:tc>
        <w:tc>
          <w:tcPr>
            <w:tcW w:w="19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研究生</w:t>
            </w:r>
          </w:p>
          <w:p>
            <w:pPr>
              <w:spacing w:line="60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赋分值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17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85-100</w:t>
            </w:r>
          </w:p>
        </w:tc>
        <w:tc>
          <w:tcPr>
            <w:tcW w:w="248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3.7-4.0</w:t>
            </w:r>
          </w:p>
        </w:tc>
        <w:tc>
          <w:tcPr>
            <w:tcW w:w="194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分</w:t>
            </w:r>
          </w:p>
        </w:tc>
        <w:tc>
          <w:tcPr>
            <w:tcW w:w="19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20分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217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75-84</w:t>
            </w:r>
          </w:p>
        </w:tc>
        <w:tc>
          <w:tcPr>
            <w:tcW w:w="248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2.7-3.6</w:t>
            </w:r>
          </w:p>
        </w:tc>
        <w:tc>
          <w:tcPr>
            <w:tcW w:w="194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分</w:t>
            </w:r>
          </w:p>
        </w:tc>
        <w:tc>
          <w:tcPr>
            <w:tcW w:w="19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15分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217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65-74</w:t>
            </w:r>
          </w:p>
        </w:tc>
        <w:tc>
          <w:tcPr>
            <w:tcW w:w="248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1.7-2.6</w:t>
            </w:r>
          </w:p>
        </w:tc>
        <w:tc>
          <w:tcPr>
            <w:tcW w:w="194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分</w:t>
            </w:r>
          </w:p>
        </w:tc>
        <w:tc>
          <w:tcPr>
            <w:tcW w:w="19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10分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217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60-64</w:t>
            </w:r>
          </w:p>
        </w:tc>
        <w:tc>
          <w:tcPr>
            <w:tcW w:w="248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1.0-1.6</w:t>
            </w:r>
          </w:p>
        </w:tc>
        <w:tc>
          <w:tcPr>
            <w:tcW w:w="194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>分</w:t>
            </w:r>
          </w:p>
        </w:tc>
        <w:tc>
          <w:tcPr>
            <w:tcW w:w="192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黑体" w:eastAsia="仿宋_GB2312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5分</w:t>
            </w:r>
          </w:p>
        </w:tc>
      </w:tr>
    </w:tbl>
    <w:p>
      <w:pPr>
        <w:spacing w:line="600" w:lineRule="exact"/>
        <w:ind w:firstLine="640" w:firstLineChars="200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本科、研究生成绩不累计计算，按照最高学历成绩赋分。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28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不能提供有效成绩单的，不得分。</w:t>
      </w:r>
    </w:p>
    <w:p>
      <w:pPr>
        <w:spacing w:line="60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荣誉方面</w:t>
      </w:r>
      <w:r>
        <w:rPr>
          <w:rFonts w:hint="eastAsia" w:ascii="楷体_GB2312" w:hAnsi="黑体" w:eastAsia="楷体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荣誉等级认定上以颁发、授予单位的级别为准，以表彰文件、表彰证书、获奖证书、荣誉证书等用章单位作为认定依据。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国家级</w:t>
      </w:r>
      <w:r>
        <w:rPr>
          <w:rFonts w:hint="eastAsia" w:ascii="仿宋_GB2312" w:hAnsi="黑体" w:eastAsia="仿宋_GB2312"/>
          <w:sz w:val="32"/>
          <w:szCs w:val="32"/>
        </w:rPr>
        <w:t>指党中央、国务院授予或颁发的荣誉，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省级</w:t>
      </w:r>
      <w:r>
        <w:rPr>
          <w:rFonts w:hint="eastAsia" w:ascii="仿宋_GB2312" w:hAnsi="黑体" w:eastAsia="仿宋_GB2312"/>
          <w:sz w:val="32"/>
          <w:szCs w:val="32"/>
        </w:rPr>
        <w:t>指中央和国家机关部委及省（自治区、直辖市）党委、政府授予或颁发的荣誉，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市级</w:t>
      </w:r>
      <w:r>
        <w:rPr>
          <w:rFonts w:hint="eastAsia" w:ascii="仿宋_GB2312" w:hAnsi="黑体" w:eastAsia="仿宋_GB2312"/>
          <w:sz w:val="32"/>
          <w:szCs w:val="32"/>
        </w:rPr>
        <w:t>指省（自治区、直辖市）党委政府委办厅局及市党委、政府授予或颁发的荣誉。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在校期间获得“国家奖学金”和“国家励志奖学金”的，无论获奖次数，只加3分。其他类型奖学金不计分。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学校授予的荣誉不计算得分。</w:t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填报示例：</w:t>
      </w:r>
    </w:p>
    <w:p>
      <w:pPr>
        <w:jc w:val="center"/>
        <w:rPr>
          <w:rFonts w:hint="eastAsia" w:ascii="楷体_GB2312" w:hAnsi="黑体" w:eastAsia="楷体_GB2312" w:cs="Times New Roman"/>
          <w:b w:val="0"/>
          <w:spacing w:val="-10"/>
          <w:kern w:val="0"/>
          <w:sz w:val="28"/>
          <w:szCs w:val="21"/>
        </w:rPr>
      </w:pPr>
      <w:r>
        <w:rPr>
          <w:rFonts w:hint="eastAsia" w:ascii="华文中宋" w:hAnsi="华文中宋" w:eastAsia="华文中宋" w:cs="华文中宋"/>
          <w:b w:val="0"/>
          <w:spacing w:val="-34"/>
          <w:sz w:val="32"/>
          <w:szCs w:val="32"/>
        </w:rPr>
        <w:t>内蒙古自治区赤峰市巴林右旗2025年度事业单位（不含教育系统、卫健系统、乌兰牧骑）“绿色通道”引进急需紧缺人才自我评价表</w:t>
      </w:r>
    </w:p>
    <w:p>
      <w:pPr>
        <w:rPr>
          <w:rFonts w:hint="default" w:ascii="黑体" w:hAnsi="黑体" w:eastAsia="黑体"/>
          <w:b/>
          <w:sz w:val="24"/>
          <w:szCs w:val="21"/>
          <w:lang w:val="en-US"/>
        </w:rPr>
      </w:pPr>
      <w:r>
        <w:rPr>
          <w:rFonts w:hint="eastAsia" w:ascii="黑体" w:hAnsi="黑体" w:eastAsia="黑体"/>
          <w:sz w:val="24"/>
          <w:szCs w:val="21"/>
        </w:rPr>
        <w:t xml:space="preserve">报名人员姓名: </w:t>
      </w:r>
      <w:r>
        <w:rPr>
          <w:rFonts w:hint="eastAsia" w:ascii="楷体_GB2312" w:hAnsi="黑体" w:eastAsia="楷体_GB2312"/>
          <w:color w:val="FF0000"/>
          <w:sz w:val="28"/>
          <w:szCs w:val="28"/>
          <w:lang w:val="en-US" w:eastAsia="zh-CN"/>
        </w:rPr>
        <w:t>赵某某</w:t>
      </w:r>
      <w:r>
        <w:rPr>
          <w:rFonts w:hint="eastAsia" w:ascii="黑体" w:hAnsi="黑体" w:eastAsia="黑体"/>
          <w:b w:val="0"/>
          <w:sz w:val="24"/>
          <w:szCs w:val="21"/>
          <w:lang w:val="en-US" w:eastAsia="zh-CN"/>
        </w:rPr>
        <w:t>招聘单位及</w:t>
      </w:r>
      <w:r>
        <w:rPr>
          <w:rFonts w:hint="eastAsia" w:ascii="黑体" w:hAnsi="黑体" w:eastAsia="黑体"/>
          <w:b w:val="0"/>
          <w:sz w:val="24"/>
          <w:szCs w:val="21"/>
        </w:rPr>
        <w:t>岗位</w:t>
      </w:r>
      <w:r>
        <w:rPr>
          <w:rFonts w:hint="eastAsia" w:ascii="黑体" w:hAnsi="黑体" w:eastAsia="黑体"/>
          <w:sz w:val="24"/>
          <w:szCs w:val="21"/>
        </w:rPr>
        <w:t xml:space="preserve">: </w:t>
      </w:r>
      <w:r>
        <w:rPr>
          <w:rFonts w:hint="eastAsia" w:ascii="楷体_GB2312" w:hAnsi="黑体" w:eastAsia="楷体_GB2312"/>
          <w:color w:val="FF0000"/>
          <w:sz w:val="18"/>
          <w:szCs w:val="18"/>
          <w:lang w:val="en-US" w:eastAsia="zh-CN"/>
        </w:rPr>
        <w:t>巴林右旗******</w:t>
      </w:r>
      <w:r>
        <w:rPr>
          <w:rFonts w:hint="eastAsia" w:ascii="楷体_GB2312" w:hAnsi="黑体" w:eastAsia="楷体_GB2312"/>
          <w:color w:val="FF0000"/>
          <w:sz w:val="18"/>
          <w:szCs w:val="18"/>
        </w:rPr>
        <w:t>中心</w:t>
      </w:r>
      <w:r>
        <w:rPr>
          <w:rFonts w:hint="eastAsia" w:ascii="楷体_GB2312" w:hAnsi="黑体" w:eastAsia="楷体_GB2312"/>
          <w:color w:val="FF0000"/>
          <w:sz w:val="18"/>
          <w:szCs w:val="18"/>
          <w:lang w:val="en-US" w:eastAsia="zh-CN"/>
        </w:rPr>
        <w:t>岗位1</w:t>
      </w:r>
      <w:r>
        <w:rPr>
          <w:rFonts w:hint="eastAsia" w:ascii="黑体" w:hAnsi="黑体" w:eastAsia="黑体"/>
          <w:sz w:val="18"/>
          <w:szCs w:val="18"/>
        </w:rPr>
        <w:t xml:space="preserve"> </w:t>
      </w:r>
      <w:r>
        <w:rPr>
          <w:rFonts w:hint="eastAsia" w:ascii="黑体" w:hAnsi="黑体" w:eastAsia="黑体"/>
          <w:sz w:val="24"/>
          <w:szCs w:val="21"/>
        </w:rPr>
        <w:t xml:space="preserve">自评得分:  </w:t>
      </w:r>
      <w:r>
        <w:rPr>
          <w:rFonts w:hint="eastAsia" w:ascii="黑体" w:hAnsi="黑体" w:eastAsia="黑体"/>
          <w:color w:val="FF0000"/>
          <w:sz w:val="28"/>
          <w:szCs w:val="28"/>
          <w:lang w:val="en-US" w:eastAsia="zh-CN"/>
        </w:rPr>
        <w:t>69</w:t>
      </w:r>
    </w:p>
    <w:tbl>
      <w:tblPr>
        <w:tblStyle w:val="5"/>
        <w:tblW w:w="892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708"/>
        <w:gridCol w:w="4536"/>
        <w:gridCol w:w="709"/>
        <w:gridCol w:w="1418"/>
        <w:gridCol w:w="8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Cs w:val="24"/>
              </w:rPr>
              <w:t>评价类别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Cs w:val="24"/>
              </w:rPr>
              <w:t>评价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Cs w:val="24"/>
              </w:rPr>
              <w:t>项目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Cs w:val="24"/>
              </w:rPr>
              <w:t>赋分标准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Cs w:val="24"/>
              </w:rPr>
              <w:t>赋分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Cs w:val="24"/>
              </w:rPr>
              <w:t>总分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Cs w:val="24"/>
              </w:rPr>
              <w:t>自评得分项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Cs w:val="24"/>
              </w:rPr>
              <w:t>自评</w:t>
            </w:r>
          </w:p>
          <w:p>
            <w:pPr>
              <w:jc w:val="center"/>
              <w:rPr>
                <w:rFonts w:ascii="黑体" w:hAnsi="黑体" w:eastAsia="黑体" w:cs="宋体"/>
                <w:b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color w:val="000000"/>
                <w:sz w:val="24"/>
                <w:szCs w:val="24"/>
              </w:rPr>
              <w:t>公共评价项目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color w:val="000000"/>
                <w:sz w:val="24"/>
                <w:szCs w:val="24"/>
              </w:rPr>
              <w:t>专业层次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rPr>
                <w:rFonts w:cs="宋体"/>
                <w:b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bCs/>
                <w:color w:val="000000"/>
                <w:spacing w:val="-4"/>
                <w:sz w:val="21"/>
                <w:szCs w:val="21"/>
              </w:rPr>
              <w:t>本  科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：一流建设高校且一流建设学科得20分，一流建设高校非一流建设学科得1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分，其他得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  <w:r>
              <w:rPr>
                <w:rFonts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eastAsia="楷体_GB2312" w:cs="宋体"/>
                <w:color w:val="FF0000"/>
                <w:szCs w:val="21"/>
              </w:rPr>
            </w:pPr>
            <w:r>
              <w:rPr>
                <w:rFonts w:hint="eastAsia" w:ascii="楷体_GB2312" w:eastAsia="楷体_GB2312" w:cs="宋体"/>
                <w:color w:val="FF0000"/>
                <w:szCs w:val="21"/>
              </w:rPr>
              <w:t>东北大学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楷体_GB2312" w:eastAsia="楷体_GB2312" w:cs="宋体"/>
                <w:color w:val="FF0000"/>
                <w:szCs w:val="21"/>
              </w:rPr>
            </w:pPr>
            <w:r>
              <w:rPr>
                <w:rFonts w:hint="eastAsia" w:ascii="楷体_GB2312" w:eastAsia="楷体_GB2312" w:cs="宋体"/>
                <w:color w:val="FF0000"/>
                <w:szCs w:val="21"/>
              </w:rPr>
              <w:t>法学专业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宋体" w:eastAsiaTheme="minorEastAsia"/>
                <w:b/>
                <w:color w:val="FF0000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color w:val="FF0000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  <w:jc w:val="center"/>
        </w:trPr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Cs/>
                <w:color w:val="000000"/>
                <w:spacing w:val="-4"/>
                <w:sz w:val="21"/>
                <w:szCs w:val="21"/>
              </w:rPr>
              <w:t>研究生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pacing w:val="-4"/>
                <w:sz w:val="21"/>
                <w:szCs w:val="21"/>
              </w:rPr>
              <w:t>国 内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：一流建设高校且一流建设学科得2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分，一流建设高校非一流建设学科得15分，其他得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pacing w:val="-4"/>
                <w:sz w:val="21"/>
                <w:szCs w:val="21"/>
              </w:rPr>
              <w:t>海 外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学校QS综合排名1-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名的2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eastAsia="宋体" w:cs="宋体"/>
                <w:b w:val="0"/>
                <w:color w:val="000000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学校QS综合排名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51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-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eastAsia="宋体" w:cs="宋体"/>
                <w:b w:val="0"/>
                <w:color w:val="000000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学校QS综合排名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101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-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名的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eastAsia="宋体" w:cs="宋体"/>
                <w:b w:val="0"/>
                <w:color w:val="000000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学校QS综合排名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1-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00名的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rPr>
                <w:rFonts w:cs="宋体"/>
                <w:b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宋体" w:eastAsiaTheme="minorEastAsia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eastAsia="楷体_GB2312" w:cs="宋体"/>
                <w:color w:val="FF0000"/>
                <w:szCs w:val="21"/>
              </w:rPr>
            </w:pPr>
            <w:r>
              <w:rPr>
                <w:rFonts w:hint="eastAsia" w:ascii="楷体_GB2312" w:eastAsia="楷体_GB2312" w:cs="宋体"/>
                <w:color w:val="FF0000"/>
                <w:szCs w:val="21"/>
              </w:rPr>
              <w:t>内蒙古大学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楷体_GB2312" w:eastAsia="楷体_GB2312" w:cs="宋体"/>
                <w:color w:val="FF0000"/>
                <w:szCs w:val="21"/>
              </w:rPr>
            </w:pPr>
            <w:r>
              <w:rPr>
                <w:rFonts w:hint="eastAsia" w:ascii="楷体_GB2312" w:eastAsia="楷体_GB2312" w:cs="宋体"/>
                <w:color w:val="FF0000"/>
                <w:szCs w:val="21"/>
              </w:rPr>
              <w:t>法学专业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宋体" w:eastAsiaTheme="minorEastAsia"/>
                <w:b/>
                <w:color w:val="FF0000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color w:val="FF0000"/>
                <w:szCs w:val="21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color w:val="000000"/>
                <w:sz w:val="24"/>
                <w:szCs w:val="24"/>
              </w:rPr>
              <w:t>成绩业绩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研究生成绩：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GPA为4.0-3.7得</w:t>
            </w:r>
            <w:r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  <w:t>20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GPA为3.6-2.7得</w:t>
            </w:r>
            <w:r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  <w:t>15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GPA为2.6-1.7得</w:t>
            </w:r>
            <w:r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  <w:t>10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GPA为1.6-1.0得5分。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生成绩：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GPA为4.0-3.7得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GPA为3.6-2.7得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GPA为2.6-1.7得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rPr>
                <w:rFonts w:cs="宋体"/>
                <w:b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GPA为1.6-1.0得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分。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  <w:r>
              <w:rPr>
                <w:rFonts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_GB2312" w:eastAsia="楷体_GB2312" w:cs="宋体"/>
                <w:color w:val="FF0000"/>
                <w:szCs w:val="21"/>
                <w:lang w:eastAsia="zh-CN"/>
              </w:rPr>
            </w:pPr>
            <w:r>
              <w:rPr>
                <w:rFonts w:hint="eastAsia" w:ascii="楷体_GB2312" w:eastAsia="楷体_GB2312" w:cs="宋体"/>
                <w:color w:val="FF0000"/>
                <w:szCs w:val="21"/>
                <w:lang w:val="en-US" w:eastAsia="zh-CN"/>
              </w:rPr>
              <w:t>研究生成绩</w:t>
            </w:r>
            <w:r>
              <w:rPr>
                <w:rFonts w:hint="eastAsia" w:ascii="楷体_GB2312" w:eastAsia="楷体_GB2312" w:cs="宋体"/>
                <w:color w:val="FF0000"/>
                <w:szCs w:val="21"/>
              </w:rPr>
              <w:t>GPA:3.2</w:t>
            </w:r>
            <w:r>
              <w:rPr>
                <w:rFonts w:hint="eastAsia" w:ascii="楷体_GB2312" w:eastAsia="楷体_GB2312" w:cs="宋体"/>
                <w:color w:val="FF0000"/>
                <w:szCs w:val="21"/>
                <w:lang w:eastAsia="zh-CN"/>
              </w:rPr>
              <w:t>（本科、研究生成绩不累计计算，按照最高学历成绩赋分）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FF0000"/>
                <w:szCs w:val="21"/>
              </w:rPr>
            </w:pPr>
            <w:r>
              <w:rPr>
                <w:rFonts w:hint="eastAsia" w:cs="宋体"/>
                <w:b/>
                <w:color w:val="FF0000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color w:val="000000"/>
                <w:sz w:val="24"/>
                <w:szCs w:val="24"/>
              </w:rPr>
              <w:t>荣誉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获得国家级荣誉者每项得5分；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获得省级荣誉者每项得3分；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cs="宋体"/>
                <w:b w:val="0"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获得市级荣誉者每项得1分。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rPr>
                <w:rFonts w:cs="宋体"/>
                <w:b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b w:val="0"/>
                <w:color w:val="000000"/>
                <w:spacing w:val="-4"/>
                <w:sz w:val="21"/>
                <w:szCs w:val="21"/>
              </w:rPr>
              <w:t>各项累加不超过10分。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1</w:t>
            </w:r>
            <w:r>
              <w:rPr>
                <w:rFonts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hint="eastAsia" w:ascii="楷体_GB2312" w:eastAsia="楷体_GB2312" w:cs="宋体"/>
                <w:color w:val="FF0000"/>
                <w:szCs w:val="21"/>
              </w:rPr>
            </w:pPr>
            <w:r>
              <w:rPr>
                <w:rFonts w:hint="eastAsia" w:ascii="楷体_GB2312" w:eastAsia="楷体_GB2312" w:cs="宋体"/>
                <w:color w:val="FF0000"/>
                <w:szCs w:val="21"/>
              </w:rPr>
              <w:t>1.获得**市脱贫攻坚先进个人</w:t>
            </w:r>
          </w:p>
          <w:p>
            <w:pPr>
              <w:widowControl/>
              <w:spacing w:line="240" w:lineRule="exact"/>
              <w:rPr>
                <w:rFonts w:hint="eastAsia" w:ascii="楷体_GB2312" w:eastAsia="楷体_GB2312" w:cs="宋体"/>
                <w:color w:val="FF0000"/>
                <w:szCs w:val="21"/>
              </w:rPr>
            </w:pPr>
            <w:r>
              <w:rPr>
                <w:rFonts w:hint="eastAsia" w:ascii="楷体_GB2312" w:eastAsia="楷体_GB2312" w:cs="宋体"/>
                <w:color w:val="FF0000"/>
                <w:szCs w:val="21"/>
              </w:rPr>
              <w:t>2.2019年度国家奖学金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/>
                <w:color w:val="FF0000"/>
                <w:szCs w:val="21"/>
              </w:rPr>
            </w:pPr>
            <w:r>
              <w:rPr>
                <w:rFonts w:hint="eastAsia" w:cs="宋体"/>
                <w:b/>
                <w:color w:val="FF000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color w:val="000000"/>
                <w:sz w:val="24"/>
                <w:szCs w:val="24"/>
              </w:rPr>
              <w:t>岗位个性评价项目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 w:val="0"/>
                <w:color w:val="000000"/>
                <w:spacing w:val="-4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/>
                <w:spacing w:val="-4"/>
                <w:kern w:val="0"/>
                <w:sz w:val="21"/>
                <w:szCs w:val="21"/>
                <w:lang w:val="en-US" w:eastAsia="zh-CN" w:bidi="ar"/>
              </w:rPr>
              <w:t>1.本科和研究生专业为同一学科类别的得</w:t>
            </w:r>
            <w:r>
              <w:rPr>
                <w:rFonts w:hint="eastAsia" w:cs="Times New Roman"/>
                <w:b w:val="0"/>
                <w:color w:val="000000"/>
                <w:spacing w:val="-4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Times New Roman"/>
                <w:b w:val="0"/>
                <w:color w:val="000000"/>
                <w:spacing w:val="-4"/>
                <w:kern w:val="0"/>
                <w:sz w:val="21"/>
                <w:szCs w:val="21"/>
                <w:lang w:val="en-US" w:eastAsia="zh-CN" w:bidi="ar"/>
              </w:rPr>
              <w:t>分</w:t>
            </w:r>
            <w:r>
              <w:rPr>
                <w:rFonts w:hint="eastAsia" w:cs="Times New Roman"/>
                <w:b w:val="0"/>
                <w:color w:val="000000"/>
                <w:spacing w:val="-4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cs="宋体"/>
                <w:color w:val="FF0000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/>
                <w:spacing w:val="-4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</w:rPr>
              <w:t>所有报名合格人员得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cs="宋体"/>
                <w:b w:val="0"/>
                <w:spacing w:val="-4"/>
                <w:sz w:val="21"/>
                <w:szCs w:val="21"/>
              </w:rPr>
              <w:t>分</w:t>
            </w:r>
            <w:r>
              <w:rPr>
                <w:rFonts w:hint="eastAsia" w:cs="宋体"/>
                <w:b w:val="0"/>
                <w:spacing w:val="-4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cs="宋体" w:eastAsiaTheme="minorEastAsia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 w:cs="宋体"/>
                <w:color w:val="FF0000"/>
                <w:szCs w:val="21"/>
              </w:rPr>
            </w:pPr>
            <w:r>
              <w:rPr>
                <w:rFonts w:hint="eastAsia" w:ascii="楷体_GB2312" w:eastAsia="楷体_GB2312" w:cs="宋体"/>
                <w:color w:val="FF0000"/>
                <w:szCs w:val="21"/>
              </w:rPr>
              <w:t>本科专业法学、研究生专业行政法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cs="宋体" w:eastAsiaTheme="minorEastAsia"/>
                <w:b/>
                <w:color w:val="FF0000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color w:val="FF0000"/>
                <w:szCs w:val="21"/>
                <w:lang w:val="en-US" w:eastAsia="zh-CN"/>
              </w:rPr>
              <w:t>25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本人签字：</w:t>
      </w:r>
      <w:r>
        <w:rPr>
          <w:rFonts w:hint="eastAsia" w:ascii="仿宋_GB2312" w:eastAsia="仿宋_GB2312"/>
          <w:b w:val="0"/>
          <w:bCs w:val="0"/>
          <w:color w:val="4F81BD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赵某某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 xml:space="preserve"> 身份证号：</w:t>
      </w:r>
      <w:r>
        <w:rPr>
          <w:rFonts w:hint="eastAsia" w:ascii="仿宋_GB2312" w:eastAsia="仿宋_GB2312"/>
          <w:b w:val="0"/>
          <w:bCs w:val="0"/>
          <w:color w:val="4F81BD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150423****0102****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 xml:space="preserve"> 联系电话：</w:t>
      </w:r>
      <w:r>
        <w:rPr>
          <w:rFonts w:hint="eastAsia" w:ascii="仿宋_GB2312" w:eastAsia="仿宋_GB2312"/>
          <w:b w:val="0"/>
          <w:bCs w:val="0"/>
          <w:color w:val="4F81BD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139****1234</w:t>
      </w:r>
    </w:p>
    <w:sectPr>
      <w:pgSz w:w="11906" w:h="16838"/>
      <w:pgMar w:top="1240" w:right="1800" w:bottom="1118" w:left="1800" w:header="851" w:footer="992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OTYzYjk4YmUxODgxZmU3YWVmMjViMDYyNzI3MzUifQ=="/>
    <w:docVar w:name="KSO_WPS_MARK_KEY" w:val="dad81a29-60be-492b-bbd5-8b5f0cdbdfcd"/>
  </w:docVars>
  <w:rsids>
    <w:rsidRoot w:val="00BF39F8"/>
    <w:rsid w:val="00003412"/>
    <w:rsid w:val="000141F8"/>
    <w:rsid w:val="000B0F0A"/>
    <w:rsid w:val="000B7CD2"/>
    <w:rsid w:val="00215C73"/>
    <w:rsid w:val="00222188"/>
    <w:rsid w:val="0024420F"/>
    <w:rsid w:val="00246C17"/>
    <w:rsid w:val="00257BEF"/>
    <w:rsid w:val="0033070E"/>
    <w:rsid w:val="00411F1B"/>
    <w:rsid w:val="004701D7"/>
    <w:rsid w:val="00481615"/>
    <w:rsid w:val="004C38EE"/>
    <w:rsid w:val="005B0CC2"/>
    <w:rsid w:val="006E5E26"/>
    <w:rsid w:val="00714773"/>
    <w:rsid w:val="00814737"/>
    <w:rsid w:val="00825262"/>
    <w:rsid w:val="008373E4"/>
    <w:rsid w:val="00907D48"/>
    <w:rsid w:val="009A6067"/>
    <w:rsid w:val="00A175BC"/>
    <w:rsid w:val="00A3733F"/>
    <w:rsid w:val="00A662B8"/>
    <w:rsid w:val="00AB10E5"/>
    <w:rsid w:val="00AE4153"/>
    <w:rsid w:val="00B128ED"/>
    <w:rsid w:val="00B210ED"/>
    <w:rsid w:val="00B333E6"/>
    <w:rsid w:val="00B369F3"/>
    <w:rsid w:val="00BD37FD"/>
    <w:rsid w:val="00BF39F8"/>
    <w:rsid w:val="00C63BE0"/>
    <w:rsid w:val="00C84EBE"/>
    <w:rsid w:val="00D33B7F"/>
    <w:rsid w:val="00DF74F9"/>
    <w:rsid w:val="00E7362A"/>
    <w:rsid w:val="00E9095B"/>
    <w:rsid w:val="00E93FBC"/>
    <w:rsid w:val="00F14B75"/>
    <w:rsid w:val="00F96762"/>
    <w:rsid w:val="00FB6264"/>
    <w:rsid w:val="00FB7E46"/>
    <w:rsid w:val="00FE7DE1"/>
    <w:rsid w:val="00FF00C7"/>
    <w:rsid w:val="00FF4782"/>
    <w:rsid w:val="04976F85"/>
    <w:rsid w:val="05642E12"/>
    <w:rsid w:val="09E60B1F"/>
    <w:rsid w:val="0AD9078B"/>
    <w:rsid w:val="0E455054"/>
    <w:rsid w:val="105A2FDC"/>
    <w:rsid w:val="117E56F8"/>
    <w:rsid w:val="16242100"/>
    <w:rsid w:val="1B430B6D"/>
    <w:rsid w:val="1BCE5F96"/>
    <w:rsid w:val="1DF63C75"/>
    <w:rsid w:val="1EBF1498"/>
    <w:rsid w:val="21284284"/>
    <w:rsid w:val="214F17D3"/>
    <w:rsid w:val="21CD73E2"/>
    <w:rsid w:val="23BB3B90"/>
    <w:rsid w:val="263006B0"/>
    <w:rsid w:val="278C412B"/>
    <w:rsid w:val="27FA496E"/>
    <w:rsid w:val="2855539C"/>
    <w:rsid w:val="32222E32"/>
    <w:rsid w:val="340D7B12"/>
    <w:rsid w:val="342F781D"/>
    <w:rsid w:val="375831C9"/>
    <w:rsid w:val="379572E0"/>
    <w:rsid w:val="391842A9"/>
    <w:rsid w:val="39D20B67"/>
    <w:rsid w:val="3B3D002D"/>
    <w:rsid w:val="3C075B35"/>
    <w:rsid w:val="3D872C69"/>
    <w:rsid w:val="3E6076F3"/>
    <w:rsid w:val="3EC7154D"/>
    <w:rsid w:val="3EC82FB3"/>
    <w:rsid w:val="404A3373"/>
    <w:rsid w:val="41060AEA"/>
    <w:rsid w:val="439022FA"/>
    <w:rsid w:val="443E1E4D"/>
    <w:rsid w:val="45F377CB"/>
    <w:rsid w:val="46476EB4"/>
    <w:rsid w:val="465C2323"/>
    <w:rsid w:val="469F4AEF"/>
    <w:rsid w:val="481E6F7A"/>
    <w:rsid w:val="4AA448D5"/>
    <w:rsid w:val="4DFF0670"/>
    <w:rsid w:val="4E4C34B7"/>
    <w:rsid w:val="54900704"/>
    <w:rsid w:val="55D02A22"/>
    <w:rsid w:val="5799634A"/>
    <w:rsid w:val="586D7D3E"/>
    <w:rsid w:val="5BB35B79"/>
    <w:rsid w:val="5E56478B"/>
    <w:rsid w:val="5EA4715F"/>
    <w:rsid w:val="60B0082B"/>
    <w:rsid w:val="62B66254"/>
    <w:rsid w:val="63057A83"/>
    <w:rsid w:val="632F6EF3"/>
    <w:rsid w:val="63F04C18"/>
    <w:rsid w:val="64783774"/>
    <w:rsid w:val="6504149D"/>
    <w:rsid w:val="654A51C8"/>
    <w:rsid w:val="692E59EB"/>
    <w:rsid w:val="6A3541F7"/>
    <w:rsid w:val="6E40134B"/>
    <w:rsid w:val="756920F3"/>
    <w:rsid w:val="76FE71EA"/>
    <w:rsid w:val="7D04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赤峰市人力资源和社会保障局</Company>
  <Pages>3</Pages>
  <Words>1151</Words>
  <Characters>1360</Characters>
  <Lines>47</Lines>
  <Paragraphs>13</Paragraphs>
  <TotalTime>0</TotalTime>
  <ScaleCrop>false</ScaleCrop>
  <LinksUpToDate>false</LinksUpToDate>
  <CharactersWithSpaces>1373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2021-10-18T07:16:00Z</dcterms:created>
  <dc:creator>郭鲁蒙</dc:creator>
  <cp:lastModifiedBy>李国华</cp:lastModifiedBy>
  <cp:lastPrinted>2025-08-20T09:54:00Z</cp:lastPrinted>
  <dcterms:modified xsi:type="dcterms:W3CDTF">2025-08-21T12:29:36Z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285291EC6B8C49AFBD46746CC492311A</vt:lpwstr>
  </property>
  <property fmtid="{D5CDD505-2E9C-101B-9397-08002B2CF9AE}" pid="4" name="KSOTemplateDocerSaveRecord">
    <vt:lpwstr>eyJoZGlkIjoiMjhlZjQxYmY0Yjg1YzVhNjFkNjYxZGJkZGQ2NGU4NDEiLCJ1c2VySWQiOiI0Mzg2NDQ2NTEifQ==</vt:lpwstr>
  </property>
</Properties>
</file>